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59" w:rsidRDefault="00246259" w:rsidP="00743D9F">
      <w:pPr>
        <w:spacing w:after="0"/>
        <w:jc w:val="center"/>
        <w:rPr>
          <w:b/>
          <w:sz w:val="28"/>
        </w:rPr>
      </w:pPr>
    </w:p>
    <w:p w:rsidR="00246259" w:rsidRDefault="00246259" w:rsidP="00743D9F">
      <w:pPr>
        <w:spacing w:after="0"/>
        <w:jc w:val="center"/>
        <w:rPr>
          <w:b/>
          <w:sz w:val="32"/>
        </w:rPr>
      </w:pPr>
    </w:p>
    <w:p w:rsidR="00246259" w:rsidRDefault="00246259" w:rsidP="00743D9F">
      <w:pPr>
        <w:spacing w:after="0"/>
        <w:jc w:val="center"/>
        <w:rPr>
          <w:b/>
          <w:sz w:val="36"/>
        </w:rPr>
      </w:pPr>
    </w:p>
    <w:p w:rsidR="00246259" w:rsidRDefault="00246259" w:rsidP="00743D9F">
      <w:pPr>
        <w:spacing w:after="0"/>
        <w:jc w:val="center"/>
        <w:rPr>
          <w:b/>
          <w:sz w:val="36"/>
        </w:rPr>
      </w:pPr>
    </w:p>
    <w:p w:rsidR="00246259" w:rsidRPr="00A42E35" w:rsidRDefault="00246259" w:rsidP="00743D9F">
      <w:pPr>
        <w:spacing w:after="0"/>
        <w:jc w:val="center"/>
        <w:rPr>
          <w:b/>
          <w:sz w:val="36"/>
        </w:rPr>
      </w:pPr>
      <w:r w:rsidRPr="00A42E35">
        <w:rPr>
          <w:b/>
          <w:sz w:val="36"/>
        </w:rPr>
        <w:t>WARUNKI TECHNICZNE</w:t>
      </w:r>
      <w:r>
        <w:rPr>
          <w:b/>
          <w:sz w:val="36"/>
        </w:rPr>
        <w:br/>
        <w:t>modernizacji osnowy wysokościowej</w:t>
      </w:r>
    </w:p>
    <w:p w:rsidR="00246259" w:rsidRDefault="00246259" w:rsidP="00743D9F">
      <w:pPr>
        <w:spacing w:after="0"/>
        <w:jc w:val="center"/>
        <w:rPr>
          <w:b/>
          <w:sz w:val="28"/>
        </w:rPr>
      </w:pPr>
    </w:p>
    <w:p w:rsidR="00246259" w:rsidRDefault="00246259" w:rsidP="00743D9F">
      <w:pPr>
        <w:spacing w:after="0"/>
        <w:jc w:val="center"/>
        <w:rPr>
          <w:sz w:val="24"/>
        </w:rPr>
      </w:pPr>
      <w:r>
        <w:t xml:space="preserve">Modernizacja szczegółowej osnowy wysokościowej (3 klasy) </w:t>
      </w:r>
      <w:r w:rsidRPr="00A42E35">
        <w:rPr>
          <w:sz w:val="24"/>
        </w:rPr>
        <w:t xml:space="preserve">na terenie </w:t>
      </w:r>
      <w:r>
        <w:rPr>
          <w:sz w:val="24"/>
        </w:rPr>
        <w:t xml:space="preserve">POWIATU </w:t>
      </w:r>
      <w:r w:rsidR="00071E3F">
        <w:rPr>
          <w:sz w:val="24"/>
        </w:rPr>
        <w:t>PIŃC</w:t>
      </w:r>
      <w:r>
        <w:rPr>
          <w:sz w:val="24"/>
        </w:rPr>
        <w:t xml:space="preserve">ZOWSKIEGO </w:t>
      </w:r>
    </w:p>
    <w:p w:rsidR="00246259" w:rsidRDefault="00246259" w:rsidP="00743D9F">
      <w:pPr>
        <w:spacing w:after="0"/>
        <w:jc w:val="center"/>
        <w:rPr>
          <w:sz w:val="24"/>
        </w:rPr>
      </w:pPr>
      <w:r>
        <w:t>ETAP II – REALIZACJA PROJEKTU TECHNICZNEGO MODERNIZACJI</w:t>
      </w:r>
    </w:p>
    <w:p w:rsidR="00246259" w:rsidRDefault="00246259" w:rsidP="00743D9F">
      <w:pPr>
        <w:spacing w:after="0"/>
        <w:rPr>
          <w:sz w:val="24"/>
        </w:rPr>
      </w:pPr>
      <w:r>
        <w:rPr>
          <w:sz w:val="24"/>
        </w:rPr>
        <w:br w:type="page"/>
      </w:r>
      <w:bookmarkStart w:id="0" w:name="_GoBack"/>
      <w:bookmarkEnd w:id="0"/>
    </w:p>
    <w:p w:rsidR="00246259" w:rsidRPr="00500F2C" w:rsidRDefault="00246259" w:rsidP="00743D9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b/>
          <w:sz w:val="28"/>
        </w:rPr>
      </w:pPr>
      <w:r w:rsidRPr="00500F2C">
        <w:rPr>
          <w:b/>
          <w:sz w:val="28"/>
        </w:rPr>
        <w:lastRenderedPageBreak/>
        <w:t>Przedmiot zamówienia</w:t>
      </w:r>
    </w:p>
    <w:p w:rsidR="00246259" w:rsidRPr="00AD0C93" w:rsidRDefault="00246259" w:rsidP="00AA0245">
      <w:pPr>
        <w:spacing w:after="0"/>
        <w:ind w:left="360"/>
        <w:jc w:val="both"/>
        <w:rPr>
          <w:sz w:val="24"/>
        </w:rPr>
      </w:pPr>
      <w:r>
        <w:t xml:space="preserve">Modernizacja szczegółowej osnowy wysokościowej (3 klasy) </w:t>
      </w:r>
      <w:r w:rsidRPr="00AA0245">
        <w:rPr>
          <w:sz w:val="24"/>
        </w:rPr>
        <w:t xml:space="preserve">na terenie </w:t>
      </w:r>
      <w:r>
        <w:rPr>
          <w:sz w:val="24"/>
        </w:rPr>
        <w:t xml:space="preserve">powiatu </w:t>
      </w:r>
      <w:r w:rsidR="00071E3F">
        <w:rPr>
          <w:sz w:val="24"/>
        </w:rPr>
        <w:t>piń</w:t>
      </w:r>
      <w:r>
        <w:rPr>
          <w:sz w:val="24"/>
        </w:rPr>
        <w:t xml:space="preserve">czowskiego, polegająca na realizacji uprzednio opracowanego i zatwierdzonego projektu technicznego tej modernizacji – przyjętego do państwowego zasobu geodezyjnego i zarejestrowanego pod </w:t>
      </w:r>
      <w:r w:rsidRPr="00416AD3">
        <w:rPr>
          <w:sz w:val="24"/>
          <w:szCs w:val="24"/>
        </w:rPr>
        <w:t xml:space="preserve">identyfikatorem </w:t>
      </w:r>
      <w:r w:rsidRPr="00AD0C93">
        <w:rPr>
          <w:sz w:val="24"/>
          <w:szCs w:val="24"/>
        </w:rPr>
        <w:t>P. 26</w:t>
      </w:r>
      <w:r w:rsidR="00071E3F">
        <w:rPr>
          <w:sz w:val="24"/>
          <w:szCs w:val="24"/>
        </w:rPr>
        <w:t>08</w:t>
      </w:r>
      <w:r w:rsidRPr="00AD0C93">
        <w:rPr>
          <w:sz w:val="24"/>
          <w:szCs w:val="24"/>
        </w:rPr>
        <w:t xml:space="preserve"> .20</w:t>
      </w:r>
      <w:r w:rsidR="00071E3F">
        <w:rPr>
          <w:sz w:val="24"/>
          <w:szCs w:val="24"/>
        </w:rPr>
        <w:t>21</w:t>
      </w:r>
      <w:r w:rsidRPr="00AD0C93">
        <w:rPr>
          <w:sz w:val="24"/>
          <w:szCs w:val="24"/>
        </w:rPr>
        <w:t>.</w:t>
      </w:r>
      <w:r w:rsidR="00897AEB">
        <w:rPr>
          <w:sz w:val="24"/>
          <w:szCs w:val="24"/>
        </w:rPr>
        <w:t>934</w:t>
      </w:r>
      <w:r w:rsidR="00071E3F">
        <w:rPr>
          <w:sz w:val="24"/>
          <w:szCs w:val="24"/>
        </w:rPr>
        <w:t xml:space="preserve">  </w:t>
      </w:r>
      <w:r w:rsidRPr="00AD0C93">
        <w:rPr>
          <w:sz w:val="24"/>
          <w:szCs w:val="24"/>
        </w:rPr>
        <w:t>.</w:t>
      </w:r>
    </w:p>
    <w:p w:rsidR="00246259" w:rsidRDefault="00246259" w:rsidP="00AA0245">
      <w:pPr>
        <w:pStyle w:val="Akapitzlist"/>
        <w:spacing w:after="0"/>
        <w:jc w:val="both"/>
        <w:rPr>
          <w:sz w:val="24"/>
        </w:rPr>
      </w:pPr>
    </w:p>
    <w:p w:rsidR="00246259" w:rsidRPr="00500F2C" w:rsidRDefault="00246259" w:rsidP="00743D9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b/>
          <w:sz w:val="28"/>
        </w:rPr>
      </w:pPr>
      <w:r w:rsidRPr="00500F2C">
        <w:rPr>
          <w:b/>
          <w:sz w:val="28"/>
        </w:rPr>
        <w:t>Zamawiający</w:t>
      </w:r>
    </w:p>
    <w:p w:rsidR="00246259" w:rsidRDefault="00071E3F" w:rsidP="00743D9F">
      <w:pPr>
        <w:pStyle w:val="Akapitzlist"/>
        <w:spacing w:after="0"/>
        <w:ind w:left="426"/>
        <w:jc w:val="both"/>
        <w:rPr>
          <w:sz w:val="24"/>
        </w:rPr>
      </w:pPr>
      <w:r>
        <w:rPr>
          <w:sz w:val="24"/>
        </w:rPr>
        <w:t>Powiat Pińcz</w:t>
      </w:r>
      <w:r w:rsidR="00246259">
        <w:rPr>
          <w:sz w:val="24"/>
        </w:rPr>
        <w:t>owski</w:t>
      </w:r>
    </w:p>
    <w:p w:rsidR="00246259" w:rsidRDefault="00246259" w:rsidP="00743D9F">
      <w:pPr>
        <w:pStyle w:val="Akapitzlist"/>
        <w:spacing w:after="0"/>
        <w:ind w:left="426" w:hanging="426"/>
        <w:jc w:val="both"/>
        <w:rPr>
          <w:sz w:val="24"/>
        </w:rPr>
      </w:pPr>
    </w:p>
    <w:p w:rsidR="00246259" w:rsidRPr="00500F2C" w:rsidRDefault="00246259" w:rsidP="00743D9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b/>
          <w:sz w:val="28"/>
        </w:rPr>
      </w:pPr>
      <w:r w:rsidRPr="00500F2C">
        <w:rPr>
          <w:b/>
          <w:sz w:val="28"/>
        </w:rPr>
        <w:t>Obowiązujące przepisy prawne</w:t>
      </w:r>
    </w:p>
    <w:p w:rsidR="00246259" w:rsidRPr="00E62826" w:rsidRDefault="00246259" w:rsidP="00E72F15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E62826">
        <w:rPr>
          <w:sz w:val="24"/>
          <w:szCs w:val="24"/>
        </w:rPr>
        <w:t>Ustawa z dnia 17 maja 1989r. – Prawo geodezyjne i kartograficzne (</w:t>
      </w:r>
      <w:proofErr w:type="spellStart"/>
      <w:r w:rsidRPr="00E62826">
        <w:rPr>
          <w:sz w:val="24"/>
          <w:szCs w:val="24"/>
        </w:rPr>
        <w:t>t.j</w:t>
      </w:r>
      <w:proofErr w:type="spellEnd"/>
      <w:r w:rsidRPr="00E62826">
        <w:rPr>
          <w:sz w:val="24"/>
          <w:szCs w:val="24"/>
        </w:rPr>
        <w:t>. Dz. U. z 20</w:t>
      </w:r>
      <w:r w:rsidR="00071E3F">
        <w:rPr>
          <w:sz w:val="24"/>
          <w:szCs w:val="24"/>
        </w:rPr>
        <w:t>21</w:t>
      </w:r>
      <w:r w:rsidRPr="00E62826">
        <w:rPr>
          <w:sz w:val="24"/>
          <w:szCs w:val="24"/>
        </w:rPr>
        <w:t xml:space="preserve"> r. poz. </w:t>
      </w:r>
      <w:r w:rsidR="00071E3F">
        <w:rPr>
          <w:sz w:val="24"/>
          <w:szCs w:val="24"/>
        </w:rPr>
        <w:t>1990</w:t>
      </w:r>
      <w:r w:rsidRPr="00E62826">
        <w:rPr>
          <w:sz w:val="24"/>
          <w:szCs w:val="24"/>
        </w:rPr>
        <w:t xml:space="preserve"> z późn. zm.)</w:t>
      </w:r>
      <w:r w:rsidRPr="00E62826">
        <w:rPr>
          <w:b/>
          <w:i/>
          <w:sz w:val="24"/>
          <w:szCs w:val="24"/>
        </w:rPr>
        <w:t>,</w:t>
      </w:r>
    </w:p>
    <w:p w:rsidR="00246259" w:rsidRPr="00E62826" w:rsidRDefault="00246259" w:rsidP="00E72F15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E62826">
        <w:rPr>
          <w:sz w:val="24"/>
          <w:szCs w:val="24"/>
        </w:rPr>
        <w:t xml:space="preserve">Rozporządzenie Ministra Administracji i Cyfryzacji z dnia </w:t>
      </w:r>
      <w:r w:rsidR="00071E3F">
        <w:rPr>
          <w:sz w:val="24"/>
          <w:szCs w:val="24"/>
        </w:rPr>
        <w:t>6 lipca 2021</w:t>
      </w:r>
      <w:r w:rsidRPr="00E62826">
        <w:rPr>
          <w:sz w:val="24"/>
          <w:szCs w:val="24"/>
        </w:rPr>
        <w:t xml:space="preserve"> r. w sprawie osnów geodezyjnych, grawimetrycznych i magnetycznych (Dz.U.</w:t>
      </w:r>
      <w:r w:rsidR="00071E3F">
        <w:rPr>
          <w:sz w:val="24"/>
          <w:szCs w:val="24"/>
        </w:rPr>
        <w:t xml:space="preserve"> z 2021r.</w:t>
      </w:r>
      <w:r w:rsidRPr="00E62826">
        <w:rPr>
          <w:sz w:val="24"/>
          <w:szCs w:val="24"/>
        </w:rPr>
        <w:t xml:space="preserve"> poz. </w:t>
      </w:r>
      <w:r w:rsidR="00071E3F">
        <w:rPr>
          <w:sz w:val="24"/>
          <w:szCs w:val="24"/>
        </w:rPr>
        <w:t>1341</w:t>
      </w:r>
      <w:r w:rsidRPr="00E62826">
        <w:rPr>
          <w:sz w:val="24"/>
          <w:szCs w:val="24"/>
        </w:rPr>
        <w:t xml:space="preserve">), zwane dalej </w:t>
      </w:r>
      <w:r w:rsidRPr="00E62826">
        <w:rPr>
          <w:b/>
          <w:i/>
          <w:sz w:val="24"/>
          <w:szCs w:val="24"/>
        </w:rPr>
        <w:t xml:space="preserve">rozporządzeniem </w:t>
      </w:r>
      <w:proofErr w:type="spellStart"/>
      <w:r w:rsidRPr="00E62826">
        <w:rPr>
          <w:b/>
          <w:i/>
          <w:sz w:val="24"/>
          <w:szCs w:val="24"/>
        </w:rPr>
        <w:t>OGGiM</w:t>
      </w:r>
      <w:proofErr w:type="spellEnd"/>
      <w:r w:rsidRPr="00E62826">
        <w:rPr>
          <w:b/>
          <w:i/>
          <w:sz w:val="24"/>
          <w:szCs w:val="24"/>
        </w:rPr>
        <w:t>,</w:t>
      </w:r>
    </w:p>
    <w:p w:rsidR="00246259" w:rsidRPr="00E62826" w:rsidRDefault="00246259" w:rsidP="00E72F15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E62826">
        <w:rPr>
          <w:sz w:val="24"/>
          <w:szCs w:val="24"/>
        </w:rPr>
        <w:t xml:space="preserve">Rozporządzenie Rady Ministrów z dnia 15 października 2012 r. w sprawie państwowego systemu odniesień przestrzennych (Dz. U. </w:t>
      </w:r>
      <w:r w:rsidR="00071E3F">
        <w:rPr>
          <w:sz w:val="24"/>
          <w:szCs w:val="24"/>
        </w:rPr>
        <w:t xml:space="preserve">z 2012r. </w:t>
      </w:r>
      <w:r w:rsidRPr="00E62826">
        <w:rPr>
          <w:sz w:val="24"/>
          <w:szCs w:val="24"/>
        </w:rPr>
        <w:t xml:space="preserve">poz. </w:t>
      </w:r>
      <w:r w:rsidR="00071E3F">
        <w:rPr>
          <w:sz w:val="24"/>
          <w:szCs w:val="24"/>
        </w:rPr>
        <w:t>1247 ze zm.</w:t>
      </w:r>
      <w:r w:rsidRPr="00E62826">
        <w:rPr>
          <w:sz w:val="24"/>
          <w:szCs w:val="24"/>
        </w:rPr>
        <w:t>),</w:t>
      </w:r>
    </w:p>
    <w:p w:rsidR="00246259" w:rsidRPr="00E62826" w:rsidRDefault="00246259" w:rsidP="00E72F15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E62826">
        <w:rPr>
          <w:sz w:val="24"/>
          <w:szCs w:val="24"/>
        </w:rPr>
        <w:t xml:space="preserve">Rozporządzenie Ministra Spraw Wewnętrznych i Administracji z dnia 15 kwietnia 1999 r. </w:t>
      </w:r>
      <w:r w:rsidRPr="00E62826">
        <w:rPr>
          <w:sz w:val="24"/>
          <w:szCs w:val="24"/>
        </w:rPr>
        <w:br/>
        <w:t xml:space="preserve">w sprawie ochrony znaków geodezyjnych, grawimetrycznych i magnetycznych (Dz. U. </w:t>
      </w:r>
      <w:r w:rsidR="00071E3F">
        <w:rPr>
          <w:sz w:val="24"/>
          <w:szCs w:val="24"/>
        </w:rPr>
        <w:t xml:space="preserve">z 2020r. </w:t>
      </w:r>
      <w:r w:rsidRPr="00E62826">
        <w:rPr>
          <w:sz w:val="24"/>
          <w:szCs w:val="24"/>
        </w:rPr>
        <w:t xml:space="preserve">, poz. </w:t>
      </w:r>
      <w:r w:rsidR="00071E3F">
        <w:rPr>
          <w:sz w:val="24"/>
          <w:szCs w:val="24"/>
        </w:rPr>
        <w:t>1357</w:t>
      </w:r>
      <w:r w:rsidRPr="00E62826">
        <w:rPr>
          <w:sz w:val="24"/>
          <w:szCs w:val="24"/>
        </w:rPr>
        <w:t xml:space="preserve"> </w:t>
      </w:r>
      <w:r w:rsidR="00071E3F">
        <w:rPr>
          <w:sz w:val="24"/>
          <w:szCs w:val="24"/>
        </w:rPr>
        <w:t xml:space="preserve">) </w:t>
      </w:r>
      <w:r w:rsidRPr="00E62826">
        <w:rPr>
          <w:sz w:val="24"/>
          <w:szCs w:val="24"/>
        </w:rPr>
        <w:t xml:space="preserve">. </w:t>
      </w:r>
    </w:p>
    <w:p w:rsidR="00246259" w:rsidRPr="00E62826" w:rsidRDefault="00246259" w:rsidP="00E72F15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E62826">
        <w:rPr>
          <w:sz w:val="24"/>
          <w:szCs w:val="24"/>
        </w:rPr>
        <w:t>Inne akty wykonawcze do ustawy Prawo geodezyjne i kartograficzne.</w:t>
      </w:r>
    </w:p>
    <w:p w:rsidR="00246259" w:rsidRPr="00AE6EF1" w:rsidRDefault="00246259" w:rsidP="00743D9F">
      <w:pPr>
        <w:spacing w:after="0"/>
        <w:jc w:val="both"/>
      </w:pPr>
    </w:p>
    <w:p w:rsidR="00246259" w:rsidRDefault="00246259" w:rsidP="00743D9F">
      <w:pPr>
        <w:spacing w:after="0"/>
        <w:jc w:val="both"/>
        <w:rPr>
          <w:sz w:val="24"/>
        </w:rPr>
      </w:pPr>
      <w:r>
        <w:rPr>
          <w:sz w:val="24"/>
        </w:rPr>
        <w:t>W kwestiach szczegółowo nie uregulowanych w obowiązujących przepisach prawnych pomocniczo zaleca się stosować archiwalne instrukcje i wytyczne (o ile nie są sprzeczne z obowiązującymi przepisami prawnymi):</w:t>
      </w:r>
    </w:p>
    <w:p w:rsidR="00246259" w:rsidRDefault="00246259" w:rsidP="00743D9F">
      <w:pPr>
        <w:pStyle w:val="Akapitzlist"/>
        <w:numPr>
          <w:ilvl w:val="0"/>
          <w:numId w:val="4"/>
        </w:numPr>
        <w:spacing w:before="120" w:after="0"/>
        <w:ind w:left="425" w:hanging="425"/>
        <w:rPr>
          <w:color w:val="000000"/>
        </w:rPr>
      </w:pPr>
      <w:r w:rsidRPr="00EB4D44">
        <w:rPr>
          <w:color w:val="000000"/>
        </w:rPr>
        <w:t>Instrukcja techniczna G-</w:t>
      </w:r>
      <w:r>
        <w:rPr>
          <w:color w:val="000000"/>
        </w:rPr>
        <w:t>2Wysokościow</w:t>
      </w:r>
      <w:r w:rsidRPr="00EB4D44">
        <w:rPr>
          <w:color w:val="000000"/>
        </w:rPr>
        <w:t>a osnowa geodezyjna,</w:t>
      </w:r>
    </w:p>
    <w:p w:rsidR="00246259" w:rsidRDefault="00246259" w:rsidP="00743D9F">
      <w:pPr>
        <w:pStyle w:val="Akapitzlist"/>
        <w:numPr>
          <w:ilvl w:val="0"/>
          <w:numId w:val="4"/>
        </w:numPr>
        <w:spacing w:before="120" w:after="0"/>
        <w:ind w:left="425" w:hanging="425"/>
        <w:rPr>
          <w:color w:val="000000"/>
        </w:rPr>
      </w:pPr>
      <w:r w:rsidRPr="00EB4D44">
        <w:rPr>
          <w:color w:val="000000"/>
        </w:rPr>
        <w:t>Instrukcja techniczna G-1 Pozioma osnowa geodezyjna,</w:t>
      </w:r>
    </w:p>
    <w:p w:rsidR="00246259" w:rsidRDefault="00246259" w:rsidP="00743D9F">
      <w:pPr>
        <w:pStyle w:val="Akapitzlist"/>
        <w:numPr>
          <w:ilvl w:val="0"/>
          <w:numId w:val="4"/>
        </w:numPr>
        <w:spacing w:before="120" w:after="0"/>
        <w:ind w:left="425" w:hanging="425"/>
        <w:rPr>
          <w:color w:val="000000"/>
        </w:rPr>
      </w:pPr>
      <w:r w:rsidRPr="00EB4D44">
        <w:rPr>
          <w:color w:val="000000"/>
        </w:rPr>
        <w:t>Wytyczne techniczne G-1.6 Przeglądy i konserwacje punktów g</w:t>
      </w:r>
      <w:r>
        <w:rPr>
          <w:color w:val="000000"/>
        </w:rPr>
        <w:t>eodezyjnych, grawimetrycznych i magnetycznych,</w:t>
      </w:r>
    </w:p>
    <w:p w:rsidR="00246259" w:rsidRDefault="00246259" w:rsidP="00743D9F">
      <w:pPr>
        <w:pStyle w:val="Akapitzlist"/>
        <w:numPr>
          <w:ilvl w:val="0"/>
          <w:numId w:val="4"/>
        </w:numPr>
        <w:spacing w:before="120" w:after="0"/>
        <w:ind w:left="425" w:hanging="425"/>
        <w:rPr>
          <w:color w:val="000000"/>
        </w:rPr>
      </w:pPr>
      <w:r w:rsidRPr="00EB4D44">
        <w:rPr>
          <w:color w:val="000000"/>
        </w:rPr>
        <w:t xml:space="preserve">Wytyczne techniczne </w:t>
      </w:r>
      <w:r w:rsidRPr="00EB4D44">
        <w:rPr>
          <w:bCs/>
          <w:color w:val="000000"/>
        </w:rPr>
        <w:t>G-1.9</w:t>
      </w:r>
      <w:r w:rsidRPr="00EB4D44">
        <w:rPr>
          <w:color w:val="000000"/>
        </w:rPr>
        <w:t xml:space="preserve"> Katalog znaków geodezyjnych oraz zasady stabilizacji punktów</w:t>
      </w:r>
      <w:r>
        <w:rPr>
          <w:color w:val="000000"/>
        </w:rPr>
        <w:t>,</w:t>
      </w:r>
    </w:p>
    <w:p w:rsidR="00246259" w:rsidRDefault="00246259" w:rsidP="00743D9F">
      <w:pPr>
        <w:pStyle w:val="Akapitzlist"/>
        <w:numPr>
          <w:ilvl w:val="0"/>
          <w:numId w:val="4"/>
        </w:numPr>
        <w:spacing w:before="120" w:after="0"/>
        <w:ind w:left="425" w:hanging="425"/>
        <w:rPr>
          <w:color w:val="000000"/>
        </w:rPr>
      </w:pPr>
      <w:r w:rsidRPr="00EB4D44">
        <w:rPr>
          <w:color w:val="000000"/>
        </w:rPr>
        <w:t>Instrukcja techniczna G-</w:t>
      </w:r>
      <w:r>
        <w:rPr>
          <w:color w:val="000000"/>
        </w:rPr>
        <w:t>2</w:t>
      </w:r>
      <w:r w:rsidR="00EE5234">
        <w:rPr>
          <w:color w:val="000000"/>
        </w:rPr>
        <w:t xml:space="preserve"> </w:t>
      </w:r>
      <w:r>
        <w:rPr>
          <w:color w:val="000000"/>
        </w:rPr>
        <w:t xml:space="preserve">Szczegółowa pozioma i wysokościowa </w:t>
      </w:r>
      <w:r w:rsidRPr="00EB4D44">
        <w:rPr>
          <w:color w:val="000000"/>
        </w:rPr>
        <w:t>osnowa geodezyjna</w:t>
      </w:r>
      <w:r>
        <w:rPr>
          <w:color w:val="000000"/>
        </w:rPr>
        <w:t xml:space="preserve"> i przeliczanie współrzędnych między układami.</w:t>
      </w:r>
    </w:p>
    <w:p w:rsidR="00246259" w:rsidRDefault="00246259" w:rsidP="00246D44">
      <w:pPr>
        <w:pStyle w:val="Akapitzlist"/>
        <w:spacing w:after="0"/>
        <w:ind w:left="426"/>
        <w:jc w:val="both"/>
        <w:rPr>
          <w:b/>
          <w:sz w:val="28"/>
        </w:rPr>
      </w:pPr>
    </w:p>
    <w:p w:rsidR="00246259" w:rsidRDefault="00246259" w:rsidP="00743D9F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b/>
          <w:sz w:val="28"/>
        </w:rPr>
      </w:pPr>
      <w:r>
        <w:rPr>
          <w:b/>
          <w:sz w:val="28"/>
        </w:rPr>
        <w:t>Zakres i opis prac do wykonania</w:t>
      </w:r>
    </w:p>
    <w:p w:rsidR="00246259" w:rsidRPr="00827E78" w:rsidRDefault="00246259" w:rsidP="003A0853">
      <w:pPr>
        <w:pStyle w:val="Akapitzlist"/>
        <w:spacing w:after="0"/>
        <w:ind w:left="1287"/>
        <w:jc w:val="both"/>
        <w:rPr>
          <w:b/>
          <w:sz w:val="28"/>
        </w:rPr>
      </w:pPr>
    </w:p>
    <w:p w:rsidR="00246259" w:rsidRDefault="00246259" w:rsidP="00743D9F">
      <w:pPr>
        <w:pStyle w:val="Akapitzlist"/>
        <w:tabs>
          <w:tab w:val="left" w:pos="567"/>
        </w:tabs>
        <w:spacing w:after="0"/>
        <w:ind w:left="567" w:hanging="141"/>
        <w:jc w:val="both"/>
        <w:rPr>
          <w:b/>
          <w:sz w:val="24"/>
        </w:rPr>
      </w:pPr>
      <w:r>
        <w:rPr>
          <w:b/>
          <w:sz w:val="24"/>
        </w:rPr>
        <w:t xml:space="preserve">I. </w:t>
      </w:r>
      <w:r w:rsidRPr="00593D64">
        <w:rPr>
          <w:b/>
          <w:sz w:val="24"/>
          <w:u w:val="single"/>
        </w:rPr>
        <w:t>Modernizacja szczegółowej osnowy wysokościowej.</w:t>
      </w:r>
    </w:p>
    <w:p w:rsidR="00246259" w:rsidRDefault="00246259" w:rsidP="00743D9F">
      <w:pPr>
        <w:pStyle w:val="Akapitzlist"/>
        <w:tabs>
          <w:tab w:val="left" w:pos="567"/>
        </w:tabs>
        <w:spacing w:after="0"/>
        <w:ind w:left="567" w:hanging="141"/>
        <w:jc w:val="both"/>
        <w:rPr>
          <w:b/>
          <w:sz w:val="24"/>
        </w:rPr>
      </w:pPr>
    </w:p>
    <w:p w:rsidR="00246259" w:rsidRPr="00013FD6" w:rsidRDefault="00246259" w:rsidP="00013FD6">
      <w:pPr>
        <w:pStyle w:val="Akapitzlist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color w:val="0000FF"/>
          <w:u w:val="single"/>
        </w:rPr>
      </w:pPr>
      <w:r w:rsidRPr="00593D64">
        <w:rPr>
          <w:b/>
        </w:rPr>
        <w:t xml:space="preserve">Prace należy wykonać zgodnie z założeniami, warunkami i wskazaniami zawartymi </w:t>
      </w:r>
      <w:r w:rsidRPr="00593D64">
        <w:rPr>
          <w:b/>
        </w:rPr>
        <w:br/>
        <w:t xml:space="preserve">w zatwierdzonym projekcie technicznym modernizacji szczegółowej osnowy wysokościowej </w:t>
      </w:r>
      <w:r w:rsidRPr="00593D64">
        <w:rPr>
          <w:b/>
        </w:rPr>
        <w:br/>
      </w:r>
      <w:r w:rsidRPr="00593D64">
        <w:rPr>
          <w:b/>
        </w:rPr>
        <w:lastRenderedPageBreak/>
        <w:t xml:space="preserve">na terenie powiatu </w:t>
      </w:r>
      <w:r w:rsidR="00B5726D">
        <w:rPr>
          <w:b/>
        </w:rPr>
        <w:t>piń</w:t>
      </w:r>
      <w:r w:rsidRPr="00593D64">
        <w:rPr>
          <w:b/>
        </w:rPr>
        <w:t xml:space="preserve">czowskiego (zwanym dalej projektem technicznym) wykonanym </w:t>
      </w:r>
      <w:r w:rsidRPr="00593D64">
        <w:rPr>
          <w:b/>
        </w:rPr>
        <w:br/>
        <w:t>w grudniu 20</w:t>
      </w:r>
      <w:r w:rsidR="00B5726D">
        <w:rPr>
          <w:b/>
        </w:rPr>
        <w:t>21</w:t>
      </w:r>
      <w:r w:rsidRPr="00593D64">
        <w:rPr>
          <w:b/>
        </w:rPr>
        <w:t xml:space="preserve">r i zarejestrowanym w </w:t>
      </w:r>
      <w:proofErr w:type="spellStart"/>
      <w:r w:rsidRPr="00593D64">
        <w:rPr>
          <w:b/>
        </w:rPr>
        <w:t>pzgik</w:t>
      </w:r>
      <w:proofErr w:type="spellEnd"/>
      <w:r w:rsidRPr="00593D64">
        <w:rPr>
          <w:b/>
        </w:rPr>
        <w:t xml:space="preserve"> po identyfikatorem P.</w:t>
      </w:r>
      <w:r w:rsidRPr="00013FD6">
        <w:rPr>
          <w:b/>
        </w:rPr>
        <w:t>26</w:t>
      </w:r>
      <w:r w:rsidR="00B5726D">
        <w:rPr>
          <w:b/>
        </w:rPr>
        <w:t>08</w:t>
      </w:r>
      <w:r>
        <w:rPr>
          <w:rFonts w:ascii="Times New Roman" w:hAnsi="Times New Roman"/>
          <w:b/>
          <w:sz w:val="24"/>
          <w:szCs w:val="24"/>
        </w:rPr>
        <w:t>.</w:t>
      </w:r>
      <w:r w:rsidRPr="00013FD6">
        <w:rPr>
          <w:rFonts w:ascii="Times New Roman" w:hAnsi="Times New Roman"/>
          <w:b/>
        </w:rPr>
        <w:t>20</w:t>
      </w:r>
      <w:r w:rsidR="00B5726D">
        <w:rPr>
          <w:rFonts w:ascii="Times New Roman" w:hAnsi="Times New Roman"/>
          <w:b/>
        </w:rPr>
        <w:t>21</w:t>
      </w:r>
      <w:r w:rsidR="00897AEB">
        <w:rPr>
          <w:rFonts w:ascii="Times New Roman" w:hAnsi="Times New Roman"/>
          <w:b/>
        </w:rPr>
        <w:t>.934</w:t>
      </w:r>
      <w:r w:rsidR="00B5726D">
        <w:rPr>
          <w:rFonts w:ascii="Times New Roman" w:hAnsi="Times New Roman"/>
          <w:b/>
        </w:rPr>
        <w:t xml:space="preserve">    </w:t>
      </w:r>
      <w:r w:rsidRPr="00013FD6">
        <w:rPr>
          <w:rFonts w:ascii="Times New Roman" w:hAnsi="Times New Roman"/>
          <w:b/>
        </w:rPr>
        <w:t>.</w:t>
      </w:r>
    </w:p>
    <w:p w:rsidR="00246259" w:rsidRPr="00593D64" w:rsidRDefault="00246259" w:rsidP="00013FD6">
      <w:pPr>
        <w:pStyle w:val="Akapitzlist"/>
        <w:tabs>
          <w:tab w:val="left" w:pos="567"/>
        </w:tabs>
        <w:spacing w:after="0"/>
        <w:ind w:left="425"/>
        <w:jc w:val="both"/>
        <w:rPr>
          <w:b/>
        </w:rPr>
      </w:pPr>
    </w:p>
    <w:p w:rsidR="00246259" w:rsidRDefault="00246259" w:rsidP="00827E78">
      <w:pPr>
        <w:pStyle w:val="Akapitzlist"/>
        <w:tabs>
          <w:tab w:val="left" w:pos="567"/>
        </w:tabs>
        <w:spacing w:after="0"/>
        <w:ind w:left="1287"/>
        <w:jc w:val="both"/>
        <w:rPr>
          <w:b/>
          <w:u w:val="single"/>
        </w:rPr>
      </w:pPr>
    </w:p>
    <w:p w:rsidR="00246259" w:rsidRDefault="00246259" w:rsidP="00F30DB6">
      <w:pPr>
        <w:pStyle w:val="Akapitzlist"/>
        <w:tabs>
          <w:tab w:val="left" w:pos="567"/>
        </w:tabs>
        <w:spacing w:after="0"/>
        <w:ind w:left="785"/>
        <w:jc w:val="both"/>
        <w:rPr>
          <w:b/>
        </w:rPr>
      </w:pPr>
      <w:r w:rsidRPr="00F30DB6">
        <w:rPr>
          <w:b/>
        </w:rPr>
        <w:t>Wyciąg z projektu technicznego stanowi załącznik do niniejszych warunków technicznych. Całość dokumentacji projektowej (w wersji elektronicznej) zostanie przekazan</w:t>
      </w:r>
      <w:r>
        <w:rPr>
          <w:b/>
        </w:rPr>
        <w:t>a</w:t>
      </w:r>
      <w:r w:rsidRPr="00F30DB6">
        <w:rPr>
          <w:b/>
        </w:rPr>
        <w:t xml:space="preserve"> wykonawcy prac.</w:t>
      </w:r>
    </w:p>
    <w:p w:rsidR="00245A20" w:rsidRDefault="00245A20" w:rsidP="00F30DB6">
      <w:pPr>
        <w:pStyle w:val="Akapitzlist"/>
        <w:tabs>
          <w:tab w:val="left" w:pos="567"/>
        </w:tabs>
        <w:spacing w:after="0"/>
        <w:ind w:left="785"/>
        <w:jc w:val="both"/>
        <w:rPr>
          <w:b/>
        </w:rPr>
      </w:pPr>
      <w:r>
        <w:rPr>
          <w:b/>
        </w:rPr>
        <w:t>Ponadto do dyspozycji Wykonawcy będą :</w:t>
      </w:r>
    </w:p>
    <w:p w:rsidR="00245A20" w:rsidRDefault="00245A20" w:rsidP="00F30DB6">
      <w:pPr>
        <w:pStyle w:val="Akapitzlist"/>
        <w:tabs>
          <w:tab w:val="left" w:pos="567"/>
        </w:tabs>
        <w:spacing w:after="0"/>
        <w:ind w:left="785"/>
        <w:jc w:val="both"/>
        <w:rPr>
          <w:b/>
        </w:rPr>
      </w:pPr>
      <w:r>
        <w:rPr>
          <w:b/>
        </w:rPr>
        <w:t xml:space="preserve">-dane dotyczące podstawowej osnowy wysokościowej z Państwowego Rejestru Podstawowych Osnów Geodezyjnych , Grawimetrycznych i Magnetycznych ( PRPOG)  udostępnione przez Główny Urząd Geodezji i Kartografii w Warszawie </w:t>
      </w:r>
    </w:p>
    <w:p w:rsidR="00245A20" w:rsidRDefault="00245A20" w:rsidP="00F30DB6">
      <w:pPr>
        <w:pStyle w:val="Akapitzlist"/>
        <w:tabs>
          <w:tab w:val="left" w:pos="567"/>
        </w:tabs>
        <w:spacing w:after="0"/>
        <w:ind w:left="785"/>
        <w:jc w:val="both"/>
        <w:rPr>
          <w:b/>
        </w:rPr>
      </w:pPr>
      <w:r>
        <w:rPr>
          <w:b/>
        </w:rPr>
        <w:t xml:space="preserve">-model obowiązującej quasi-geoidy </w:t>
      </w:r>
      <w:r w:rsidR="00E548B6">
        <w:rPr>
          <w:b/>
        </w:rPr>
        <w:t xml:space="preserve">(dostępny: </w:t>
      </w:r>
      <w:hyperlink r:id="rId8" w:history="1">
        <w:r w:rsidR="00E548B6" w:rsidRPr="00666264">
          <w:rPr>
            <w:rStyle w:val="Hipercze"/>
            <w:b/>
          </w:rPr>
          <w:t>http://www.gugik.gov.pl/bip/prawo/modele-danych</w:t>
        </w:r>
      </w:hyperlink>
      <w:r w:rsidR="00E548B6">
        <w:rPr>
          <w:b/>
        </w:rPr>
        <w:t xml:space="preserve"> )</w:t>
      </w:r>
    </w:p>
    <w:p w:rsidR="00E548B6" w:rsidRPr="00F30DB6" w:rsidRDefault="00E548B6" w:rsidP="00F30DB6">
      <w:pPr>
        <w:pStyle w:val="Akapitzlist"/>
        <w:tabs>
          <w:tab w:val="left" w:pos="567"/>
        </w:tabs>
        <w:spacing w:after="0"/>
        <w:ind w:left="785"/>
        <w:jc w:val="both"/>
        <w:rPr>
          <w:b/>
        </w:rPr>
      </w:pPr>
      <w:r>
        <w:rPr>
          <w:b/>
        </w:rPr>
        <w:t>-dane z Bazy Danych Szczegółowych Osnów Geodezyjnych (BDSOG) prowadzonej dla obszaru powiatu pińczowskiego</w:t>
      </w:r>
    </w:p>
    <w:p w:rsidR="00246259" w:rsidRPr="00111459" w:rsidRDefault="00246259" w:rsidP="00827E78">
      <w:pPr>
        <w:pStyle w:val="Akapitzlist"/>
        <w:tabs>
          <w:tab w:val="left" w:pos="567"/>
        </w:tabs>
        <w:spacing w:after="0"/>
        <w:ind w:left="1287"/>
        <w:jc w:val="both"/>
        <w:rPr>
          <w:b/>
          <w:u w:val="single"/>
        </w:rPr>
      </w:pPr>
    </w:p>
    <w:p w:rsidR="00246259" w:rsidRDefault="00246259" w:rsidP="00827E78">
      <w:pPr>
        <w:pStyle w:val="Akapitzlist"/>
        <w:numPr>
          <w:ilvl w:val="0"/>
          <w:numId w:val="15"/>
        </w:numPr>
        <w:spacing w:after="0"/>
        <w:jc w:val="both"/>
        <w:rPr>
          <w:b/>
        </w:rPr>
      </w:pPr>
      <w:r>
        <w:rPr>
          <w:b/>
        </w:rPr>
        <w:t>Szczegółowa Charakterystyka obiektu oraz ogólne założenia modernizacji zawarte są w projekcie technicznym.</w:t>
      </w:r>
    </w:p>
    <w:p w:rsidR="00246259" w:rsidRPr="003A0853" w:rsidRDefault="00246259" w:rsidP="003A0853">
      <w:pPr>
        <w:pStyle w:val="Akapitzlist"/>
        <w:rPr>
          <w:b/>
        </w:rPr>
      </w:pPr>
    </w:p>
    <w:p w:rsidR="00246259" w:rsidRDefault="00246259" w:rsidP="003A0853">
      <w:pPr>
        <w:pStyle w:val="Akapitzlist"/>
        <w:spacing w:after="0"/>
        <w:jc w:val="both"/>
        <w:rPr>
          <w:b/>
        </w:rPr>
      </w:pPr>
      <w:r>
        <w:rPr>
          <w:b/>
        </w:rPr>
        <w:t>W szczególności wskazać należy, że:</w:t>
      </w:r>
    </w:p>
    <w:p w:rsidR="00246259" w:rsidRDefault="00246259" w:rsidP="003A0853">
      <w:pPr>
        <w:pStyle w:val="Akapitzlist"/>
        <w:spacing w:after="0"/>
        <w:jc w:val="both"/>
        <w:rPr>
          <w:b/>
        </w:rPr>
      </w:pPr>
    </w:p>
    <w:p w:rsidR="00246259" w:rsidRDefault="00246259" w:rsidP="003A0853">
      <w:pPr>
        <w:pStyle w:val="Akapitzlist"/>
        <w:numPr>
          <w:ilvl w:val="0"/>
          <w:numId w:val="4"/>
        </w:numPr>
        <w:spacing w:before="120"/>
        <w:jc w:val="both"/>
      </w:pPr>
      <w:r>
        <w:t>Zmodernizowaną</w:t>
      </w:r>
      <w:r w:rsidRPr="00DC154B">
        <w:t xml:space="preserve"> sieć będzie tworzyć </w:t>
      </w:r>
      <w:r w:rsidR="00D809B4">
        <w:rPr>
          <w:b/>
        </w:rPr>
        <w:t>1</w:t>
      </w:r>
      <w:r>
        <w:rPr>
          <w:b/>
        </w:rPr>
        <w:t>58</w:t>
      </w:r>
      <w:r w:rsidRPr="00DC154B">
        <w:t xml:space="preserve"> linii niwelacyjnych składających się z </w:t>
      </w:r>
      <w:r w:rsidR="00D809B4" w:rsidRPr="00D809B4">
        <w:rPr>
          <w:b/>
        </w:rPr>
        <w:t>431</w:t>
      </w:r>
      <w:r w:rsidRPr="00DC154B">
        <w:t xml:space="preserve"> odcinków niwelacyjnych o łącznej długości </w:t>
      </w:r>
      <w:r w:rsidR="00D809B4">
        <w:t xml:space="preserve">ok. </w:t>
      </w:r>
      <w:r w:rsidR="00D809B4" w:rsidRPr="00D809B4">
        <w:rPr>
          <w:b/>
        </w:rPr>
        <w:t>394</w:t>
      </w:r>
      <w:r w:rsidRPr="00D809B4">
        <w:rPr>
          <w:b/>
        </w:rPr>
        <w:t xml:space="preserve"> km</w:t>
      </w:r>
      <w:r w:rsidRPr="00DC154B">
        <w:t xml:space="preserve">. Średnia długość odcinka niwelacyjnego wynosi </w:t>
      </w:r>
      <w:r w:rsidRPr="00C956F5">
        <w:rPr>
          <w:b/>
        </w:rPr>
        <w:t>0.</w:t>
      </w:r>
      <w:r w:rsidR="00D809B4">
        <w:rPr>
          <w:b/>
        </w:rPr>
        <w:t>9</w:t>
      </w:r>
      <w:r>
        <w:rPr>
          <w:b/>
        </w:rPr>
        <w:t> </w:t>
      </w:r>
      <w:r w:rsidRPr="00C956F5">
        <w:rPr>
          <w:b/>
        </w:rPr>
        <w:t>km</w:t>
      </w:r>
      <w:r w:rsidRPr="00DC154B">
        <w:t>.</w:t>
      </w:r>
    </w:p>
    <w:p w:rsidR="00246259" w:rsidRDefault="00246259" w:rsidP="003A0853">
      <w:pPr>
        <w:pStyle w:val="Akapitzlist"/>
        <w:numPr>
          <w:ilvl w:val="0"/>
          <w:numId w:val="4"/>
        </w:numPr>
        <w:spacing w:before="120"/>
        <w:jc w:val="both"/>
      </w:pPr>
      <w:r>
        <w:t xml:space="preserve">Ponadto należy wykonać pomiary na odcinkach kontrolnych, w celu weryfikacji stałości punktów nawiązania o długości </w:t>
      </w:r>
      <w:r w:rsidR="00D809B4" w:rsidRPr="00D809B4">
        <w:rPr>
          <w:b/>
        </w:rPr>
        <w:t>9.1</w:t>
      </w:r>
      <w:r w:rsidRPr="00D809B4">
        <w:rPr>
          <w:b/>
        </w:rPr>
        <w:t xml:space="preserve"> km</w:t>
      </w:r>
    </w:p>
    <w:p w:rsidR="00246259" w:rsidRPr="003A0853" w:rsidRDefault="00246259" w:rsidP="003A0853">
      <w:pPr>
        <w:spacing w:after="0"/>
        <w:jc w:val="both"/>
        <w:rPr>
          <w:b/>
        </w:rPr>
      </w:pPr>
    </w:p>
    <w:p w:rsidR="00246259" w:rsidRDefault="00246259" w:rsidP="00827E78">
      <w:pPr>
        <w:pStyle w:val="Akapitzlist"/>
        <w:numPr>
          <w:ilvl w:val="0"/>
          <w:numId w:val="15"/>
        </w:numPr>
        <w:spacing w:after="0"/>
        <w:jc w:val="both"/>
        <w:rPr>
          <w:b/>
        </w:rPr>
      </w:pPr>
      <w:r>
        <w:rPr>
          <w:b/>
        </w:rPr>
        <w:t>W szczególności w ramach realizacji projektu technicznego przewiduje się na podstawie jego założeń że:</w:t>
      </w:r>
    </w:p>
    <w:p w:rsidR="00246259" w:rsidRDefault="00246259" w:rsidP="00827E78">
      <w:pPr>
        <w:pStyle w:val="Akapitzlist"/>
        <w:spacing w:after="0"/>
        <w:jc w:val="both"/>
        <w:rPr>
          <w:b/>
        </w:rPr>
      </w:pPr>
    </w:p>
    <w:p w:rsidR="00246259" w:rsidRPr="00827E78" w:rsidRDefault="00246259" w:rsidP="00827E78">
      <w:pPr>
        <w:pStyle w:val="Akapitzlist"/>
        <w:numPr>
          <w:ilvl w:val="0"/>
          <w:numId w:val="16"/>
        </w:numPr>
        <w:spacing w:after="0"/>
        <w:jc w:val="both"/>
        <w:rPr>
          <w:b/>
        </w:rPr>
      </w:pPr>
      <w:r>
        <w:t>Na zmodernizowaną osnowę składać się będ</w:t>
      </w:r>
      <w:r w:rsidR="00D809B4">
        <w:t>zie</w:t>
      </w:r>
      <w:r>
        <w:t xml:space="preserve"> </w:t>
      </w:r>
      <w:r w:rsidR="00D809B4" w:rsidRPr="005F4A43">
        <w:rPr>
          <w:b/>
        </w:rPr>
        <w:t>366</w:t>
      </w:r>
      <w:r>
        <w:t xml:space="preserve"> punkt</w:t>
      </w:r>
      <w:r w:rsidR="00D809B4">
        <w:t>ów</w:t>
      </w:r>
      <w:r>
        <w:t>.</w:t>
      </w:r>
    </w:p>
    <w:p w:rsidR="00246259" w:rsidRDefault="00246259" w:rsidP="00967297">
      <w:pPr>
        <w:pStyle w:val="Akapitzlist"/>
        <w:numPr>
          <w:ilvl w:val="0"/>
          <w:numId w:val="16"/>
        </w:numPr>
        <w:jc w:val="both"/>
      </w:pPr>
      <w:r>
        <w:t xml:space="preserve">Do osnowy tej zostanie włączonych  </w:t>
      </w:r>
      <w:r w:rsidR="005F4A43">
        <w:rPr>
          <w:b/>
        </w:rPr>
        <w:t>169</w:t>
      </w:r>
      <w:r>
        <w:t xml:space="preserve"> (w tym </w:t>
      </w:r>
      <w:r w:rsidR="005F4A43">
        <w:t>134</w:t>
      </w:r>
      <w:r>
        <w:t xml:space="preserve"> znaków rozet) punktów dotychczasowych osnów (z wyłączeniem </w:t>
      </w:r>
      <w:r w:rsidR="005F4A43">
        <w:t xml:space="preserve">osnowy podstawowej </w:t>
      </w:r>
      <w:r>
        <w:t>).</w:t>
      </w:r>
    </w:p>
    <w:p w:rsidR="00246259" w:rsidRDefault="00246259" w:rsidP="005F4A43">
      <w:pPr>
        <w:pStyle w:val="Akapitzlist"/>
        <w:numPr>
          <w:ilvl w:val="0"/>
          <w:numId w:val="16"/>
        </w:numPr>
        <w:jc w:val="both"/>
      </w:pPr>
      <w:r w:rsidRPr="005F4A43">
        <w:rPr>
          <w:color w:val="000000"/>
        </w:rPr>
        <w:t xml:space="preserve">Stabilizacji podlegać będzie </w:t>
      </w:r>
      <w:r w:rsidR="005F4A43" w:rsidRPr="005F4A43">
        <w:rPr>
          <w:color w:val="000000"/>
        </w:rPr>
        <w:t>197</w:t>
      </w:r>
      <w:r w:rsidRPr="005F4A43">
        <w:rPr>
          <w:color w:val="000000"/>
        </w:rPr>
        <w:t xml:space="preserve"> nowych reperów ściennych. Stabilizacji reperów ziemnych nie przewiduje się. </w:t>
      </w:r>
      <w:r>
        <w:t xml:space="preserve">Nowe znaki zostaną </w:t>
      </w:r>
      <w:proofErr w:type="spellStart"/>
      <w:r>
        <w:t>zastabilizowane</w:t>
      </w:r>
      <w:proofErr w:type="spellEnd"/>
      <w:r>
        <w:t xml:space="preserve"> znakami ściennymi – kod 3. </w:t>
      </w:r>
      <w:r>
        <w:br/>
      </w:r>
      <w:r w:rsidRPr="005F4A43">
        <w:rPr>
          <w:i/>
          <w:color w:val="000000"/>
        </w:rPr>
        <w:t>(Polowe opisy topograficzne z przybliżoną lokalizacją miejsca osadzenia znaku projektowanego oraz fotografie obiektów, na których będą osadzane znaki dołączono jako załącznik projektu technicznego).</w:t>
      </w:r>
    </w:p>
    <w:p w:rsidR="00753314" w:rsidRDefault="00753314" w:rsidP="00827E78">
      <w:pPr>
        <w:pStyle w:val="Akapitzlist"/>
        <w:numPr>
          <w:ilvl w:val="0"/>
          <w:numId w:val="16"/>
        </w:numPr>
        <w:jc w:val="both"/>
      </w:pPr>
      <w:r>
        <w:t>Na 19 punktach osnowy szczegółowej i 8 punktach osnowy podstawowej zostanie wykonany pomiar statyczny GNSS.</w:t>
      </w:r>
    </w:p>
    <w:p w:rsidR="00246259" w:rsidRDefault="00246259" w:rsidP="00827E78">
      <w:pPr>
        <w:pStyle w:val="Akapitzlist"/>
        <w:numPr>
          <w:ilvl w:val="0"/>
          <w:numId w:val="16"/>
        </w:numPr>
        <w:jc w:val="both"/>
      </w:pPr>
      <w:r>
        <w:t xml:space="preserve">Nawiązaniem projektowanej sieci 3 klasy będzie </w:t>
      </w:r>
      <w:r w:rsidR="005F4A43">
        <w:t>28</w:t>
      </w:r>
      <w:r>
        <w:t xml:space="preserve"> punktów wysokościowej osnowy </w:t>
      </w:r>
      <w:r w:rsidR="005F4A43">
        <w:t>podstawowej</w:t>
      </w:r>
      <w:r w:rsidR="00A93C59">
        <w:t>; p</w:t>
      </w:r>
      <w:r w:rsidR="005F4A43">
        <w:t>onadto dodatkowo</w:t>
      </w:r>
      <w:r>
        <w:t xml:space="preserve"> </w:t>
      </w:r>
      <w:r w:rsidR="005F4A43">
        <w:t>1</w:t>
      </w:r>
      <w:r>
        <w:t xml:space="preserve"> punkt </w:t>
      </w:r>
      <w:r w:rsidR="005F4A43">
        <w:t xml:space="preserve">osnowy podstawowej </w:t>
      </w:r>
      <w:r>
        <w:t>będzie wykorzystan</w:t>
      </w:r>
      <w:r w:rsidR="005F4A43">
        <w:t>y</w:t>
      </w:r>
      <w:r>
        <w:t xml:space="preserve"> przy pomiarach odcinków kontrolnych (jako kontrola punktów nawiązania).</w:t>
      </w:r>
    </w:p>
    <w:p w:rsidR="00246259" w:rsidRDefault="00246259" w:rsidP="00F30DB6">
      <w:pPr>
        <w:pStyle w:val="Akapitzlist"/>
        <w:numPr>
          <w:ilvl w:val="0"/>
          <w:numId w:val="16"/>
        </w:numPr>
        <w:jc w:val="both"/>
      </w:pPr>
      <w:r>
        <w:t xml:space="preserve">Pomiar osnowy należy wykonać zgodnie z parametrami wynikającymi z rozdziału </w:t>
      </w:r>
      <w:r w:rsidR="00FE5995">
        <w:t>7 zał. nr 1</w:t>
      </w:r>
      <w:r w:rsidRPr="00F3354B">
        <w:rPr>
          <w:color w:val="FF0000"/>
        </w:rPr>
        <w:t xml:space="preserve"> </w:t>
      </w:r>
      <w:r w:rsidRPr="00212987">
        <w:rPr>
          <w:b/>
          <w:i/>
        </w:rPr>
        <w:t>rozporządzeni</w:t>
      </w:r>
      <w:r>
        <w:rPr>
          <w:b/>
          <w:i/>
        </w:rPr>
        <w:t>a</w:t>
      </w:r>
      <w:r w:rsidR="00FE5995">
        <w:rPr>
          <w:b/>
          <w:i/>
        </w:rPr>
        <w:t xml:space="preserve"> </w:t>
      </w:r>
      <w:proofErr w:type="spellStart"/>
      <w:r w:rsidRPr="00212987">
        <w:rPr>
          <w:b/>
          <w:i/>
        </w:rPr>
        <w:t>OGGiM</w:t>
      </w:r>
      <w:proofErr w:type="spellEnd"/>
      <w:r>
        <w:t xml:space="preserve"> metodą niwelacji geometrycznej technicznej (zalecane niwelatory kodowe z aut</w:t>
      </w:r>
      <w:r w:rsidR="00F52071">
        <w:t>omatycznym zapisem obserwacji);dopuszcza się wykonywanie pomiarów techniką GNSS .</w:t>
      </w:r>
    </w:p>
    <w:p w:rsidR="00246259" w:rsidRDefault="00246259" w:rsidP="0094420E">
      <w:pPr>
        <w:pStyle w:val="Akapitzlist"/>
        <w:numPr>
          <w:ilvl w:val="0"/>
          <w:numId w:val="16"/>
        </w:numPr>
        <w:jc w:val="both"/>
      </w:pPr>
      <w:r>
        <w:lastRenderedPageBreak/>
        <w:t>Dla wszystkich punktów należy wykonać</w:t>
      </w:r>
      <w:r w:rsidRPr="007C2E12">
        <w:t xml:space="preserve"> </w:t>
      </w:r>
      <w:r>
        <w:t xml:space="preserve"> opis</w:t>
      </w:r>
      <w:r w:rsidR="00F52071">
        <w:t>y</w:t>
      </w:r>
      <w:r>
        <w:t xml:space="preserve"> topograficzn</w:t>
      </w:r>
      <w:r w:rsidR="00F52071">
        <w:t xml:space="preserve">e zgodnie z rozdziałem 9 załącznika nr 1 do rozporządzenia </w:t>
      </w:r>
      <w:proofErr w:type="spellStart"/>
      <w:r w:rsidR="00F52071">
        <w:t>OGGiM</w:t>
      </w:r>
      <w:proofErr w:type="spellEnd"/>
      <w:r w:rsidR="00F52071">
        <w:t xml:space="preserve"> </w:t>
      </w:r>
      <w:r>
        <w:t xml:space="preserve">, które zostaną zapisane w formacie TIF. </w:t>
      </w:r>
      <w:r w:rsidR="00F70038">
        <w:t>Ponadto należy uzupełnić opis topograficzny o nowy numer punktu , wysokość w układzie PL-EVRF2007-NH</w:t>
      </w:r>
      <w:r w:rsidR="00890F0A">
        <w:t xml:space="preserve">, współrzędne </w:t>
      </w:r>
      <w:r w:rsidR="00CA578D">
        <w:t xml:space="preserve">X i Y </w:t>
      </w:r>
      <w:r w:rsidR="00F70038">
        <w:t xml:space="preserve"> oraz zdjęcie fragmentu ściany z reperem </w:t>
      </w:r>
      <w:r w:rsidR="007D2585">
        <w:t xml:space="preserve">. Wykonawca określi w programie Bank osnów układ wysokości dla danych dotychczasowych ujawnionych w bazie BDSOG </w:t>
      </w:r>
    </w:p>
    <w:p w:rsidR="00466F6D" w:rsidRDefault="00246259" w:rsidP="00BC4E00">
      <w:pPr>
        <w:pStyle w:val="Akapitzlist"/>
        <w:numPr>
          <w:ilvl w:val="0"/>
          <w:numId w:val="16"/>
        </w:numPr>
        <w:jc w:val="both"/>
      </w:pPr>
      <w:r>
        <w:t xml:space="preserve">W konsekwencji wykonanej modernizacji należy zaktualizować i zasilić bazę danych osnów prowadzonych przez Starostę </w:t>
      </w:r>
      <w:r w:rsidR="00F3354B">
        <w:t>Pińczo</w:t>
      </w:r>
      <w:r>
        <w:t>wskiego w aplikacji Bank Osnów.</w:t>
      </w:r>
      <w:r w:rsidR="007D2585">
        <w:t xml:space="preserve"> </w:t>
      </w:r>
    </w:p>
    <w:p w:rsidR="00246259" w:rsidRPr="00827E78" w:rsidRDefault="00246259" w:rsidP="00827E78">
      <w:pPr>
        <w:spacing w:after="0"/>
        <w:jc w:val="both"/>
        <w:rPr>
          <w:b/>
        </w:rPr>
      </w:pPr>
    </w:p>
    <w:p w:rsidR="00246259" w:rsidRDefault="00246259" w:rsidP="00250A0E">
      <w:pPr>
        <w:pStyle w:val="Akapitzlist"/>
        <w:tabs>
          <w:tab w:val="left" w:pos="567"/>
        </w:tabs>
        <w:spacing w:after="0"/>
        <w:ind w:left="567" w:hanging="141"/>
        <w:jc w:val="both"/>
        <w:rPr>
          <w:b/>
          <w:sz w:val="24"/>
        </w:rPr>
      </w:pPr>
      <w:r>
        <w:rPr>
          <w:b/>
          <w:sz w:val="24"/>
        </w:rPr>
        <w:t xml:space="preserve">II. </w:t>
      </w:r>
      <w:r w:rsidR="00D87AB4">
        <w:rPr>
          <w:b/>
          <w:sz w:val="24"/>
        </w:rPr>
        <w:t xml:space="preserve">Stabilizacja , pomiar i wyrównanie sieci , opracowanie wyników </w:t>
      </w:r>
    </w:p>
    <w:p w:rsidR="00D87AB4" w:rsidRDefault="00D87AB4" w:rsidP="00250A0E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cs="Courier New"/>
          <w:bCs/>
          <w:szCs w:val="18"/>
        </w:rPr>
      </w:pPr>
      <w:r>
        <w:rPr>
          <w:rFonts w:cs="Courier New"/>
          <w:bCs/>
          <w:szCs w:val="18"/>
        </w:rPr>
        <w:t>Przewidziane do realizacji prace terenowe i kameralne należy wykonywać zgodnie z informacjami zawartymi w projekcie modernizacji szczegółowej wysokościowej osnowy geodezyjnej . Wszelkie odstępstwa od projektu , a także ewentualne dodatkowe zagadnienia nieokreślone w niniejszych warunkach technicznych należy każdorazowo ustalić z zamawiającym lub inspektorem nadzoru jeśli zostanie ustanowiony .</w:t>
      </w:r>
    </w:p>
    <w:p w:rsidR="00D87AB4" w:rsidRDefault="005867C6" w:rsidP="00250A0E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cs="Courier New"/>
          <w:bCs/>
          <w:szCs w:val="18"/>
        </w:rPr>
      </w:pPr>
      <w:r>
        <w:rPr>
          <w:rFonts w:cs="Courier New"/>
          <w:bCs/>
          <w:szCs w:val="18"/>
        </w:rPr>
        <w:t>W przypadku występowania w bazie danych punktów osnowy szczegółowej (poziomej/wysokościowej ) zlokalizowanych poza granicami administracyjnymi powiatu pińczowskiego należy je usunąć z bazy . Wykonawca dokona zmiany numeracji wszystkich punktów poziomej i wysokościowej osnowy geodezyjnej zgodnie z zasadam</w:t>
      </w:r>
      <w:r w:rsidR="00F56064">
        <w:rPr>
          <w:rFonts w:cs="Courier New"/>
          <w:bCs/>
          <w:szCs w:val="18"/>
        </w:rPr>
        <w:t>i opisanymi w rozdziale 8 zał. n</w:t>
      </w:r>
      <w:r>
        <w:rPr>
          <w:rFonts w:cs="Courier New"/>
          <w:bCs/>
          <w:szCs w:val="18"/>
        </w:rPr>
        <w:t xml:space="preserve">r 1 do </w:t>
      </w:r>
      <w:r w:rsidRPr="005867C6">
        <w:rPr>
          <w:rFonts w:cs="Courier New"/>
          <w:b/>
          <w:bCs/>
          <w:szCs w:val="18"/>
        </w:rPr>
        <w:t xml:space="preserve">rozporządzenia </w:t>
      </w:r>
      <w:proofErr w:type="spellStart"/>
      <w:r w:rsidRPr="005867C6">
        <w:rPr>
          <w:rFonts w:cs="Courier New"/>
          <w:b/>
          <w:bCs/>
          <w:szCs w:val="18"/>
        </w:rPr>
        <w:t>OGGiM</w:t>
      </w:r>
      <w:proofErr w:type="spellEnd"/>
      <w:r>
        <w:rPr>
          <w:rFonts w:cs="Courier New"/>
          <w:bCs/>
          <w:szCs w:val="18"/>
        </w:rPr>
        <w:t xml:space="preserve"> . Zmianie numeracji podlegać będzie około </w:t>
      </w:r>
      <w:r w:rsidR="004A4F36">
        <w:rPr>
          <w:rFonts w:cs="Courier New"/>
          <w:bCs/>
          <w:szCs w:val="18"/>
        </w:rPr>
        <w:t>4500</w:t>
      </w:r>
      <w:r>
        <w:rPr>
          <w:rFonts w:cs="Courier New"/>
          <w:bCs/>
          <w:szCs w:val="18"/>
        </w:rPr>
        <w:t xml:space="preserve"> punktów</w:t>
      </w:r>
      <w:r w:rsidR="004A4F36">
        <w:rPr>
          <w:rFonts w:cs="Courier New"/>
          <w:bCs/>
          <w:szCs w:val="18"/>
        </w:rPr>
        <w:t>.</w:t>
      </w:r>
      <w:r>
        <w:rPr>
          <w:rFonts w:cs="Courier New"/>
          <w:bCs/>
          <w:szCs w:val="18"/>
        </w:rPr>
        <w:t xml:space="preserve"> Zmiana numeracji nie może powodować utraty archiwalnych oznaczeń punktów . Przed zmianą numeracji </w:t>
      </w:r>
      <w:r w:rsidR="0069574A">
        <w:rPr>
          <w:rFonts w:cs="Courier New"/>
          <w:bCs/>
          <w:szCs w:val="18"/>
        </w:rPr>
        <w:t xml:space="preserve">należy ustalić </w:t>
      </w:r>
      <w:r>
        <w:rPr>
          <w:rFonts w:cs="Courier New"/>
          <w:bCs/>
          <w:szCs w:val="18"/>
        </w:rPr>
        <w:t>ze Starostwami sąsiednimi kolejne numery punktów w ramach arkuszy map topograficznych w układzie PL-1992 w skali 1:10 000 .</w:t>
      </w:r>
      <w:r w:rsidR="0069574A">
        <w:rPr>
          <w:rFonts w:cs="Courier New"/>
          <w:bCs/>
          <w:szCs w:val="18"/>
        </w:rPr>
        <w:t xml:space="preserve"> </w:t>
      </w:r>
      <w:r w:rsidR="004A446E">
        <w:rPr>
          <w:rFonts w:cs="Courier New"/>
          <w:bCs/>
          <w:szCs w:val="18"/>
        </w:rPr>
        <w:t>W przypadku braku danych wymaganych w rozdziale 4 § 16</w:t>
      </w:r>
      <w:r w:rsidR="00374B03">
        <w:rPr>
          <w:rFonts w:cs="Courier New"/>
          <w:bCs/>
          <w:szCs w:val="18"/>
        </w:rPr>
        <w:t xml:space="preserve"> </w:t>
      </w:r>
      <w:r w:rsidR="004A446E">
        <w:rPr>
          <w:rFonts w:cs="Courier New"/>
          <w:bCs/>
          <w:szCs w:val="18"/>
        </w:rPr>
        <w:t xml:space="preserve">ust.2 w/w rozporządzenia należy je uzupełnić w oparciu o operaty źródłowe . W przypadku adaptowania znaku poziomej osnowy szczegółowej (rozety) na punkt osnowy wysokościowej należy uzupełnić nową wysokość punktu . </w:t>
      </w:r>
      <w:r w:rsidR="000C7AB5">
        <w:rPr>
          <w:rFonts w:cs="Courier New"/>
          <w:bCs/>
          <w:szCs w:val="18"/>
        </w:rPr>
        <w:t xml:space="preserve">Dla punktów poziomej osnowy szczegółowej posiadających wysokość (ujawniona w Banku Osnów ) należy określić układ wysokości na podstawie dokumentacji Państwowego Zasobu Geodezyjnego i Kartograficznego w przypadku jego braku w w/w bazie danych  . </w:t>
      </w:r>
    </w:p>
    <w:p w:rsidR="004A446E" w:rsidRDefault="004A446E" w:rsidP="00250A0E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cs="Courier New"/>
          <w:bCs/>
          <w:szCs w:val="18"/>
        </w:rPr>
      </w:pPr>
      <w:r>
        <w:rPr>
          <w:rFonts w:cs="Courier New"/>
          <w:bCs/>
          <w:szCs w:val="18"/>
        </w:rPr>
        <w:t xml:space="preserve">Dokumentacja geodezyjna powinna być skompletowana z uwzględnieniem zasad wynikających z rozdziału 10 załącznika nr 1 </w:t>
      </w:r>
      <w:r w:rsidRPr="004A446E">
        <w:rPr>
          <w:rFonts w:cs="Courier New"/>
          <w:b/>
          <w:bCs/>
          <w:szCs w:val="18"/>
        </w:rPr>
        <w:t xml:space="preserve">rozporządzenia </w:t>
      </w:r>
      <w:proofErr w:type="spellStart"/>
      <w:r w:rsidRPr="004A446E">
        <w:rPr>
          <w:rFonts w:cs="Courier New"/>
          <w:b/>
          <w:bCs/>
          <w:szCs w:val="18"/>
        </w:rPr>
        <w:t>OGGiM</w:t>
      </w:r>
      <w:proofErr w:type="spellEnd"/>
      <w:r>
        <w:rPr>
          <w:rFonts w:cs="Courier New"/>
          <w:bCs/>
          <w:szCs w:val="18"/>
        </w:rPr>
        <w:t xml:space="preserve"> oraz zgodnie z rozporządzeniem w sprawie standardów technicznych wykonywania geodezyjnych pomiarów sytuacyjnych i wysokościowych oraz opracowywania i przekazywania wyników tych pomiarów do państwowego zasobu geodezyjnego i kartograficznego </w:t>
      </w:r>
      <w:r w:rsidR="000D255B">
        <w:rPr>
          <w:rFonts w:cs="Courier New"/>
          <w:bCs/>
          <w:szCs w:val="18"/>
        </w:rPr>
        <w:t>.</w:t>
      </w:r>
    </w:p>
    <w:p w:rsidR="000D255B" w:rsidRDefault="000D255B" w:rsidP="00250A0E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cs="Courier New"/>
          <w:bCs/>
          <w:szCs w:val="18"/>
        </w:rPr>
      </w:pPr>
      <w:r>
        <w:rPr>
          <w:rFonts w:cs="Courier New"/>
          <w:bCs/>
          <w:szCs w:val="18"/>
        </w:rPr>
        <w:t>W skład operatu technicznego powinny wchodzić w szczególności :</w:t>
      </w:r>
    </w:p>
    <w:p w:rsidR="000D255B" w:rsidRDefault="000D255B" w:rsidP="00250A0E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cs="Courier New"/>
          <w:bCs/>
          <w:szCs w:val="18"/>
        </w:rPr>
      </w:pPr>
      <w:r>
        <w:rPr>
          <w:rFonts w:cs="Courier New"/>
          <w:bCs/>
          <w:szCs w:val="18"/>
        </w:rPr>
        <w:t>-sprawozdanie techniczne</w:t>
      </w:r>
    </w:p>
    <w:p w:rsidR="000D255B" w:rsidRDefault="000D255B" w:rsidP="00250A0E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cs="Courier New"/>
          <w:bCs/>
          <w:szCs w:val="18"/>
        </w:rPr>
      </w:pPr>
      <w:r>
        <w:rPr>
          <w:rFonts w:cs="Courier New"/>
          <w:bCs/>
          <w:szCs w:val="18"/>
        </w:rPr>
        <w:t xml:space="preserve">-dzienniki robót </w:t>
      </w:r>
    </w:p>
    <w:p w:rsidR="000D255B" w:rsidRDefault="000D255B" w:rsidP="00250A0E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cs="Courier New"/>
          <w:bCs/>
          <w:szCs w:val="18"/>
        </w:rPr>
      </w:pPr>
      <w:r>
        <w:rPr>
          <w:rFonts w:cs="Courier New"/>
          <w:bCs/>
          <w:szCs w:val="18"/>
        </w:rPr>
        <w:t>-certyfikaty kalibracji instrumentów geodezyjnych</w:t>
      </w:r>
    </w:p>
    <w:p w:rsidR="000D255B" w:rsidRDefault="000D255B" w:rsidP="00250A0E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cs="Courier New"/>
          <w:bCs/>
          <w:szCs w:val="18"/>
        </w:rPr>
      </w:pPr>
      <w:r>
        <w:rPr>
          <w:rFonts w:cs="Courier New"/>
          <w:bCs/>
          <w:szCs w:val="18"/>
        </w:rPr>
        <w:t xml:space="preserve">-dokumentacja  pomiarów </w:t>
      </w:r>
    </w:p>
    <w:p w:rsidR="000D255B" w:rsidRDefault="000D255B" w:rsidP="00250A0E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cs="Courier New"/>
          <w:bCs/>
          <w:szCs w:val="18"/>
        </w:rPr>
      </w:pPr>
      <w:r>
        <w:rPr>
          <w:rFonts w:cs="Courier New"/>
          <w:bCs/>
          <w:szCs w:val="18"/>
        </w:rPr>
        <w:t>-szkic sieci</w:t>
      </w:r>
    </w:p>
    <w:p w:rsidR="000D255B" w:rsidRDefault="000D255B" w:rsidP="00250A0E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cs="Courier New"/>
          <w:bCs/>
          <w:szCs w:val="18"/>
        </w:rPr>
      </w:pPr>
      <w:r>
        <w:rPr>
          <w:rFonts w:cs="Courier New"/>
          <w:bCs/>
          <w:szCs w:val="18"/>
        </w:rPr>
        <w:t>-raporty z wyrównania sieci w układzie PL-KRON86-NH oraz PL-EVRF2007-NH</w:t>
      </w:r>
    </w:p>
    <w:p w:rsidR="000D255B" w:rsidRDefault="000D255B" w:rsidP="00250A0E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cs="Courier New"/>
          <w:bCs/>
          <w:szCs w:val="18"/>
        </w:rPr>
      </w:pPr>
      <w:r>
        <w:rPr>
          <w:rFonts w:cs="Courier New"/>
          <w:bCs/>
          <w:szCs w:val="18"/>
        </w:rPr>
        <w:t>-wykazy wysokości punktów w w/w układach</w:t>
      </w:r>
    </w:p>
    <w:p w:rsidR="000D255B" w:rsidRDefault="000D255B" w:rsidP="00250A0E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cs="Courier New"/>
          <w:bCs/>
          <w:szCs w:val="18"/>
        </w:rPr>
      </w:pPr>
      <w:r>
        <w:rPr>
          <w:rFonts w:cs="Courier New"/>
          <w:bCs/>
          <w:szCs w:val="18"/>
        </w:rPr>
        <w:t xml:space="preserve">-zestawienie porównawcze wysokości punktów osnowy odtwarzalnej </w:t>
      </w:r>
    </w:p>
    <w:p w:rsidR="000D255B" w:rsidRDefault="000D255B" w:rsidP="00250A0E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cs="Courier New"/>
          <w:bCs/>
          <w:szCs w:val="18"/>
        </w:rPr>
      </w:pPr>
      <w:r>
        <w:rPr>
          <w:rFonts w:cs="Courier New"/>
          <w:bCs/>
          <w:szCs w:val="18"/>
        </w:rPr>
        <w:t>-zawiadomienia o umieszczeniu znaków na nieruchomości</w:t>
      </w:r>
    </w:p>
    <w:p w:rsidR="000D255B" w:rsidRDefault="000D255B" w:rsidP="00250A0E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cs="Courier New"/>
          <w:bCs/>
          <w:szCs w:val="18"/>
        </w:rPr>
      </w:pPr>
      <w:r>
        <w:rPr>
          <w:rFonts w:cs="Courier New"/>
          <w:bCs/>
          <w:szCs w:val="18"/>
        </w:rPr>
        <w:t>-opisy topograficzne punktów tworzących sieć w tym punktów nawiązania</w:t>
      </w:r>
    </w:p>
    <w:p w:rsidR="000D255B" w:rsidRDefault="000D255B" w:rsidP="00250A0E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cs="Courier New"/>
          <w:bCs/>
          <w:szCs w:val="18"/>
        </w:rPr>
      </w:pPr>
      <w:r>
        <w:rPr>
          <w:rFonts w:cs="Courier New"/>
          <w:bCs/>
          <w:szCs w:val="18"/>
        </w:rPr>
        <w:lastRenderedPageBreak/>
        <w:t>-dokumentacja zawierająca wyniki pomiarów kontrolnych (zestawienia , porównania , analizy otrzymanych rozbieżności)</w:t>
      </w:r>
    </w:p>
    <w:p w:rsidR="000D255B" w:rsidRDefault="000D255B" w:rsidP="00250A0E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cs="Courier New"/>
          <w:bCs/>
          <w:szCs w:val="18"/>
        </w:rPr>
      </w:pPr>
      <w:r>
        <w:rPr>
          <w:rFonts w:cs="Courier New"/>
          <w:bCs/>
          <w:szCs w:val="18"/>
        </w:rPr>
        <w:t>-dokumentacja fotograficzna</w:t>
      </w:r>
    </w:p>
    <w:p w:rsidR="000D255B" w:rsidRDefault="000D255B" w:rsidP="00250A0E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cs="Courier New"/>
          <w:bCs/>
          <w:szCs w:val="18"/>
        </w:rPr>
      </w:pPr>
      <w:r>
        <w:rPr>
          <w:rFonts w:cs="Courier New"/>
          <w:bCs/>
          <w:szCs w:val="18"/>
        </w:rPr>
        <w:t>-pliki do zasilenia BDSOG</w:t>
      </w:r>
    </w:p>
    <w:p w:rsidR="000D255B" w:rsidRDefault="000D255B" w:rsidP="00250A0E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cs="Courier New"/>
          <w:bCs/>
          <w:szCs w:val="18"/>
        </w:rPr>
      </w:pPr>
      <w:r>
        <w:rPr>
          <w:rFonts w:cs="Courier New"/>
          <w:bCs/>
          <w:szCs w:val="18"/>
        </w:rPr>
        <w:t xml:space="preserve">-inne materiały opracowane w trakcie realizacji prac </w:t>
      </w:r>
    </w:p>
    <w:p w:rsidR="00B0790F" w:rsidRDefault="00B0790F" w:rsidP="00250A0E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cs="Courier New"/>
          <w:bCs/>
          <w:szCs w:val="18"/>
        </w:rPr>
      </w:pPr>
      <w:r>
        <w:rPr>
          <w:rFonts w:cs="Courier New"/>
          <w:bCs/>
          <w:szCs w:val="18"/>
        </w:rPr>
        <w:t xml:space="preserve">  </w:t>
      </w:r>
      <w:r w:rsidR="000D255B">
        <w:rPr>
          <w:rFonts w:cs="Courier New"/>
          <w:bCs/>
          <w:szCs w:val="18"/>
        </w:rPr>
        <w:t xml:space="preserve">Podstawą przyjęcia operatu technicznego do </w:t>
      </w:r>
      <w:proofErr w:type="spellStart"/>
      <w:r w:rsidR="000D255B">
        <w:rPr>
          <w:rFonts w:cs="Courier New"/>
          <w:bCs/>
          <w:szCs w:val="18"/>
        </w:rPr>
        <w:t>pzgik</w:t>
      </w:r>
      <w:proofErr w:type="spellEnd"/>
      <w:r w:rsidR="000D255B">
        <w:rPr>
          <w:rFonts w:cs="Courier New"/>
          <w:bCs/>
          <w:szCs w:val="18"/>
        </w:rPr>
        <w:t xml:space="preserve"> będzie protokół odbioru komisyjnego </w:t>
      </w:r>
      <w:r>
        <w:rPr>
          <w:rFonts w:cs="Courier New"/>
          <w:bCs/>
          <w:szCs w:val="18"/>
        </w:rPr>
        <w:t xml:space="preserve">przedmiotu zamówienia publicznego realizowanego w związku z wykonywaniem zadań organu administracji geodezyjnej i kartograficznej . </w:t>
      </w:r>
    </w:p>
    <w:p w:rsidR="000D255B" w:rsidRDefault="00B0790F" w:rsidP="00250A0E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cs="Courier New"/>
          <w:bCs/>
          <w:szCs w:val="18"/>
        </w:rPr>
      </w:pPr>
      <w:r>
        <w:rPr>
          <w:rFonts w:cs="Courier New"/>
          <w:bCs/>
          <w:szCs w:val="18"/>
        </w:rPr>
        <w:t xml:space="preserve">   W dniu przyjęcia opracowania do </w:t>
      </w:r>
      <w:proofErr w:type="spellStart"/>
      <w:r>
        <w:rPr>
          <w:rFonts w:cs="Courier New"/>
          <w:bCs/>
          <w:szCs w:val="18"/>
        </w:rPr>
        <w:t>pzgik</w:t>
      </w:r>
      <w:proofErr w:type="spellEnd"/>
      <w:r>
        <w:rPr>
          <w:rFonts w:cs="Courier New"/>
          <w:bCs/>
          <w:szCs w:val="18"/>
        </w:rPr>
        <w:t xml:space="preserve"> lub w innym terminie uzgodnionym z Zamawiającym Wykonawca dokona zasilenia BDSOG wynikami wykonanych prac . Z czynności tej zostanie sporządzony stosowny protokół . </w:t>
      </w:r>
    </w:p>
    <w:p w:rsidR="00D87AB4" w:rsidRDefault="00D87AB4" w:rsidP="00250A0E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cs="Courier New"/>
          <w:bCs/>
          <w:szCs w:val="18"/>
        </w:rPr>
      </w:pPr>
    </w:p>
    <w:p w:rsidR="005867C6" w:rsidRDefault="005867C6" w:rsidP="00250A0E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cs="Courier New"/>
          <w:bCs/>
          <w:szCs w:val="18"/>
        </w:rPr>
      </w:pPr>
    </w:p>
    <w:p w:rsidR="00246259" w:rsidRDefault="00246259" w:rsidP="00F45185">
      <w:pPr>
        <w:pStyle w:val="Akapitzlist"/>
        <w:numPr>
          <w:ilvl w:val="0"/>
          <w:numId w:val="1"/>
        </w:numPr>
        <w:spacing w:after="0"/>
        <w:rPr>
          <w:rFonts w:cs="Courier New"/>
          <w:b/>
          <w:sz w:val="28"/>
          <w:szCs w:val="28"/>
        </w:rPr>
      </w:pPr>
      <w:bookmarkStart w:id="1" w:name="OLE_LINK1"/>
      <w:r w:rsidRPr="00593D64">
        <w:rPr>
          <w:rFonts w:cs="Courier New"/>
          <w:b/>
          <w:sz w:val="28"/>
          <w:szCs w:val="28"/>
        </w:rPr>
        <w:t>Postanowienia ogólne</w:t>
      </w:r>
    </w:p>
    <w:p w:rsidR="00246259" w:rsidRDefault="00246259" w:rsidP="004A1471">
      <w:pPr>
        <w:pStyle w:val="Akapitzlist"/>
        <w:spacing w:after="0"/>
        <w:ind w:left="0"/>
        <w:rPr>
          <w:rFonts w:cs="Courier New"/>
          <w:szCs w:val="18"/>
        </w:rPr>
      </w:pPr>
    </w:p>
    <w:p w:rsidR="00246259" w:rsidRDefault="00246259" w:rsidP="0083585A">
      <w:pPr>
        <w:pStyle w:val="Akapitzlist"/>
        <w:numPr>
          <w:ilvl w:val="0"/>
          <w:numId w:val="16"/>
        </w:numPr>
        <w:spacing w:after="0"/>
        <w:rPr>
          <w:rFonts w:cs="Courier New"/>
          <w:szCs w:val="18"/>
        </w:rPr>
      </w:pPr>
      <w:r w:rsidRPr="00CB0910">
        <w:rPr>
          <w:rFonts w:cs="Courier New"/>
          <w:szCs w:val="18"/>
        </w:rPr>
        <w:t>Operat techniczny należy sporządzić w for</w:t>
      </w:r>
      <w:r>
        <w:rPr>
          <w:rFonts w:cs="Courier New"/>
          <w:szCs w:val="18"/>
        </w:rPr>
        <w:t xml:space="preserve">mie </w:t>
      </w:r>
      <w:r w:rsidRPr="00CB0910">
        <w:rPr>
          <w:rFonts w:cs="Courier New"/>
          <w:szCs w:val="18"/>
        </w:rPr>
        <w:t>elektronicznej</w:t>
      </w:r>
      <w:r>
        <w:rPr>
          <w:rFonts w:cs="Courier New"/>
          <w:szCs w:val="18"/>
        </w:rPr>
        <w:t xml:space="preserve"> (opatrzonej podpisem elektronicznym)</w:t>
      </w:r>
      <w:r w:rsidRPr="00CB0910">
        <w:rPr>
          <w:rFonts w:cs="Courier New"/>
          <w:szCs w:val="18"/>
        </w:rPr>
        <w:t>.</w:t>
      </w:r>
    </w:p>
    <w:p w:rsidR="00246259" w:rsidRPr="00945BF4" w:rsidRDefault="00246259" w:rsidP="00E250D7">
      <w:pPr>
        <w:pStyle w:val="Akapitzlist"/>
        <w:numPr>
          <w:ilvl w:val="0"/>
          <w:numId w:val="16"/>
        </w:numPr>
        <w:tabs>
          <w:tab w:val="left" w:pos="709"/>
        </w:tabs>
        <w:spacing w:after="0"/>
        <w:ind w:hanging="294"/>
        <w:jc w:val="both"/>
        <w:rPr>
          <w:sz w:val="24"/>
          <w:szCs w:val="24"/>
        </w:rPr>
      </w:pPr>
      <w:r w:rsidRPr="00945BF4">
        <w:rPr>
          <w:sz w:val="24"/>
          <w:szCs w:val="24"/>
        </w:rPr>
        <w:t xml:space="preserve">Pracami geodezyjnymi kierować będą osoby/osoba posiadające posiadającą uprawnienia zawodowe w zakresie określonym w art. 43 pkt 3 ustawy z dnia 17 maja 1989 r. - Prawo geodezyjne i kartograficzne </w:t>
      </w:r>
    </w:p>
    <w:p w:rsidR="00246259" w:rsidRPr="00945BF4" w:rsidRDefault="00246259" w:rsidP="00E250D7">
      <w:pPr>
        <w:pStyle w:val="Akapitzlist"/>
        <w:numPr>
          <w:ilvl w:val="0"/>
          <w:numId w:val="16"/>
        </w:numPr>
        <w:tabs>
          <w:tab w:val="left" w:pos="709"/>
        </w:tabs>
        <w:spacing w:after="0"/>
        <w:ind w:hanging="294"/>
        <w:jc w:val="both"/>
        <w:rPr>
          <w:sz w:val="24"/>
        </w:rPr>
      </w:pPr>
      <w:r w:rsidRPr="00945BF4">
        <w:rPr>
          <w:sz w:val="24"/>
        </w:rPr>
        <w:t>Zamawiający jest uprawniony do kontrolowania postępu i jakości prac, przekazywania zaleceń i uwag (osobiście lub przez osobę z zewnątrz upoważnioną do nadzoru prac).</w:t>
      </w:r>
    </w:p>
    <w:p w:rsidR="00246259" w:rsidRDefault="00246259" w:rsidP="00552FF0">
      <w:pPr>
        <w:pStyle w:val="Akapitzlist"/>
        <w:numPr>
          <w:ilvl w:val="0"/>
          <w:numId w:val="16"/>
        </w:numPr>
        <w:spacing w:after="0"/>
        <w:ind w:left="709"/>
        <w:jc w:val="both"/>
        <w:rPr>
          <w:sz w:val="24"/>
        </w:rPr>
      </w:pPr>
      <w:r>
        <w:rPr>
          <w:sz w:val="24"/>
        </w:rPr>
        <w:t xml:space="preserve">Zamawiający zastrzega sobie możliwość wyłonienia zewnętrznego podmiotu nadzorującego, który w imieniu Zamawiającego przeprowadzi czynności kontrolne i któremu Wykonawca zobowiązany będzie udzielić wszelkich żądanych informacji i wyjaśnień związanych </w:t>
      </w:r>
      <w:r>
        <w:rPr>
          <w:sz w:val="24"/>
        </w:rPr>
        <w:br/>
        <w:t xml:space="preserve">z realizacja zamówienia oraz na każdym etapie prac udostępnić wytworzone materiały </w:t>
      </w:r>
      <w:r>
        <w:rPr>
          <w:sz w:val="24"/>
        </w:rPr>
        <w:br/>
        <w:t>i dokumenty, celem umożliwienia sprawnego przeprowadzenia czynności kontrolnych.</w:t>
      </w:r>
    </w:p>
    <w:p w:rsidR="00246259" w:rsidRPr="00552FF0" w:rsidRDefault="00246259" w:rsidP="00552FF0">
      <w:pPr>
        <w:pStyle w:val="Akapitzlist"/>
        <w:numPr>
          <w:ilvl w:val="0"/>
          <w:numId w:val="16"/>
        </w:numPr>
        <w:spacing w:after="0"/>
        <w:ind w:left="709"/>
        <w:jc w:val="both"/>
        <w:rPr>
          <w:sz w:val="24"/>
        </w:rPr>
      </w:pPr>
      <w:r w:rsidRPr="00552FF0">
        <w:rPr>
          <w:sz w:val="24"/>
        </w:rPr>
        <w:t>Wszelkie wątpliwości w zakresie wykonywanych prac powinny być uzgadniane</w:t>
      </w:r>
      <w:r>
        <w:rPr>
          <w:sz w:val="24"/>
        </w:rPr>
        <w:br/>
        <w:t>z Zamawiającym</w:t>
      </w:r>
      <w:r w:rsidRPr="00552FF0">
        <w:rPr>
          <w:sz w:val="24"/>
        </w:rPr>
        <w:t xml:space="preserve"> w dzienniku pracy geodezyjnej prowadzonym przez Wykonawcę.</w:t>
      </w:r>
    </w:p>
    <w:p w:rsidR="00246259" w:rsidRDefault="00246259" w:rsidP="004A1471">
      <w:pPr>
        <w:pStyle w:val="Akapitzlist"/>
        <w:tabs>
          <w:tab w:val="left" w:pos="567"/>
        </w:tabs>
        <w:spacing w:after="0"/>
        <w:ind w:left="0"/>
        <w:jc w:val="both"/>
        <w:rPr>
          <w:sz w:val="24"/>
        </w:rPr>
      </w:pPr>
    </w:p>
    <w:p w:rsidR="00246259" w:rsidRDefault="00246259" w:rsidP="004A1471">
      <w:pPr>
        <w:pStyle w:val="Akapitzlist"/>
        <w:tabs>
          <w:tab w:val="left" w:pos="567"/>
        </w:tabs>
        <w:spacing w:after="0"/>
        <w:ind w:left="0"/>
        <w:jc w:val="both"/>
        <w:rPr>
          <w:sz w:val="24"/>
        </w:rPr>
      </w:pPr>
    </w:p>
    <w:bookmarkEnd w:id="1"/>
    <w:p w:rsidR="00246259" w:rsidRPr="00CB0910" w:rsidRDefault="00246259" w:rsidP="00743D9F">
      <w:pPr>
        <w:pStyle w:val="Akapitzlist"/>
        <w:spacing w:after="0"/>
        <w:ind w:left="426"/>
        <w:rPr>
          <w:rFonts w:cs="Courier New"/>
          <w:szCs w:val="18"/>
        </w:rPr>
      </w:pPr>
    </w:p>
    <w:sectPr w:rsidR="00246259" w:rsidRPr="00CB0910" w:rsidSect="00945BF4">
      <w:headerReference w:type="default" r:id="rId9"/>
      <w:pgSz w:w="11906" w:h="16838"/>
      <w:pgMar w:top="1276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A9" w:rsidRDefault="00CF5BA9" w:rsidP="00B7409C">
      <w:pPr>
        <w:spacing w:after="0" w:line="240" w:lineRule="auto"/>
      </w:pPr>
      <w:r>
        <w:separator/>
      </w:r>
    </w:p>
  </w:endnote>
  <w:endnote w:type="continuationSeparator" w:id="0">
    <w:p w:rsidR="00CF5BA9" w:rsidRDefault="00CF5BA9" w:rsidP="00B7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A9" w:rsidRDefault="00CF5BA9" w:rsidP="00B7409C">
      <w:pPr>
        <w:spacing w:after="0" w:line="240" w:lineRule="auto"/>
      </w:pPr>
      <w:r>
        <w:separator/>
      </w:r>
    </w:p>
  </w:footnote>
  <w:footnote w:type="continuationSeparator" w:id="0">
    <w:p w:rsidR="00CF5BA9" w:rsidRDefault="00CF5BA9" w:rsidP="00B7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93" w:rsidRDefault="00E17A93" w:rsidP="00E17A93">
    <w:pPr>
      <w:pStyle w:val="Nagwek"/>
      <w:jc w:val="right"/>
      <w:rPr>
        <w:b/>
      </w:rPr>
    </w:pPr>
    <w:r w:rsidRPr="00B15224">
      <w:rPr>
        <w:b/>
      </w:rPr>
      <w:t xml:space="preserve">Załącznik nr 4 do SWZ - Warunki techniczne – modernizacja osnowy wysokościowej 3 klasy – ETAP II </w:t>
    </w:r>
  </w:p>
  <w:p w:rsidR="00E17A93" w:rsidRPr="00B15224" w:rsidRDefault="00E17A93" w:rsidP="00E17A93">
    <w:pPr>
      <w:pStyle w:val="Nagwek"/>
      <w:jc w:val="right"/>
      <w:rPr>
        <w:b/>
      </w:rPr>
    </w:pPr>
    <w:r>
      <w:rPr>
        <w:b/>
      </w:rPr>
      <w:t>Nr sprawy PiPR.IV.272.2.2022</w:t>
    </w:r>
  </w:p>
  <w:p w:rsidR="00E17A93" w:rsidRPr="00A80136" w:rsidRDefault="00E17A93" w:rsidP="00E17A93">
    <w:pPr>
      <w:pStyle w:val="Nagwek"/>
      <w:jc w:val="center"/>
      <w:rPr>
        <w:b/>
      </w:rPr>
    </w:pPr>
  </w:p>
  <w:p w:rsidR="00246259" w:rsidRDefault="00246259" w:rsidP="00B7409C">
    <w:pPr>
      <w:pStyle w:val="Nagwek"/>
      <w:jc w:val="center"/>
    </w:pPr>
  </w:p>
  <w:p w:rsidR="00246259" w:rsidRDefault="00246259" w:rsidP="00B7409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88D"/>
    <w:multiLevelType w:val="hybridMultilevel"/>
    <w:tmpl w:val="19CE43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D400C2"/>
    <w:multiLevelType w:val="hybridMultilevel"/>
    <w:tmpl w:val="718C7360"/>
    <w:lvl w:ilvl="0" w:tplc="5158ECD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85D5FF8"/>
    <w:multiLevelType w:val="hybridMultilevel"/>
    <w:tmpl w:val="1622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5651F"/>
    <w:multiLevelType w:val="hybridMultilevel"/>
    <w:tmpl w:val="B71E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EA1FA8"/>
    <w:multiLevelType w:val="hybridMultilevel"/>
    <w:tmpl w:val="39329B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85D131D"/>
    <w:multiLevelType w:val="hybridMultilevel"/>
    <w:tmpl w:val="F1B8D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C51C14"/>
    <w:multiLevelType w:val="hybridMultilevel"/>
    <w:tmpl w:val="B9546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E2195"/>
    <w:multiLevelType w:val="hybridMultilevel"/>
    <w:tmpl w:val="289AE58A"/>
    <w:lvl w:ilvl="0" w:tplc="3CD2940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C046D5C"/>
    <w:multiLevelType w:val="hybridMultilevel"/>
    <w:tmpl w:val="9A20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96FF8"/>
    <w:multiLevelType w:val="hybridMultilevel"/>
    <w:tmpl w:val="AC5844F6"/>
    <w:lvl w:ilvl="0" w:tplc="3958637A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0">
    <w:nsid w:val="51FC094A"/>
    <w:multiLevelType w:val="hybridMultilevel"/>
    <w:tmpl w:val="943E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FD0BE9"/>
    <w:multiLevelType w:val="hybridMultilevel"/>
    <w:tmpl w:val="54F21A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FE3BDB"/>
    <w:multiLevelType w:val="hybridMultilevel"/>
    <w:tmpl w:val="4A20171A"/>
    <w:lvl w:ilvl="0" w:tplc="A4D8A19C">
      <w:start w:val="1"/>
      <w:numFmt w:val="lowerLetter"/>
      <w:lvlText w:val="%1."/>
      <w:lvlJc w:val="left"/>
      <w:pPr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3">
    <w:nsid w:val="599E4C03"/>
    <w:multiLevelType w:val="hybridMultilevel"/>
    <w:tmpl w:val="D0D62D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17392D"/>
    <w:multiLevelType w:val="hybridMultilevel"/>
    <w:tmpl w:val="323A6220"/>
    <w:lvl w:ilvl="0" w:tplc="84180B12">
      <w:start w:val="1"/>
      <w:numFmt w:val="lowerLetter"/>
      <w:lvlText w:val="%1."/>
      <w:lvlJc w:val="left"/>
      <w:pPr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5">
    <w:nsid w:val="66772EF6"/>
    <w:multiLevelType w:val="hybridMultilevel"/>
    <w:tmpl w:val="B2808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C66E2"/>
    <w:multiLevelType w:val="hybridMultilevel"/>
    <w:tmpl w:val="6EB8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C7A82"/>
    <w:multiLevelType w:val="hybridMultilevel"/>
    <w:tmpl w:val="D4BA984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  <w:rPr>
        <w:rFonts w:cs="Times New Roman"/>
      </w:rPr>
    </w:lvl>
  </w:abstractNum>
  <w:abstractNum w:abstractNumId="18">
    <w:nsid w:val="70A83961"/>
    <w:multiLevelType w:val="hybridMultilevel"/>
    <w:tmpl w:val="6862DF6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6C2391"/>
    <w:multiLevelType w:val="hybridMultilevel"/>
    <w:tmpl w:val="2ED647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5"/>
  </w:num>
  <w:num w:numId="5">
    <w:abstractNumId w:val="16"/>
  </w:num>
  <w:num w:numId="6">
    <w:abstractNumId w:val="4"/>
  </w:num>
  <w:num w:numId="7">
    <w:abstractNumId w:val="19"/>
  </w:num>
  <w:num w:numId="8">
    <w:abstractNumId w:val="3"/>
  </w:num>
  <w:num w:numId="9">
    <w:abstractNumId w:val="11"/>
  </w:num>
  <w:num w:numId="10">
    <w:abstractNumId w:val="10"/>
  </w:num>
  <w:num w:numId="11">
    <w:abstractNumId w:val="8"/>
  </w:num>
  <w:num w:numId="12">
    <w:abstractNumId w:val="18"/>
  </w:num>
  <w:num w:numId="13">
    <w:abstractNumId w:val="0"/>
  </w:num>
  <w:num w:numId="14">
    <w:abstractNumId w:val="17"/>
  </w:num>
  <w:num w:numId="15">
    <w:abstractNumId w:val="9"/>
  </w:num>
  <w:num w:numId="16">
    <w:abstractNumId w:val="6"/>
  </w:num>
  <w:num w:numId="17">
    <w:abstractNumId w:val="1"/>
  </w:num>
  <w:num w:numId="18">
    <w:abstractNumId w:val="7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35"/>
    <w:rsid w:val="0000198A"/>
    <w:rsid w:val="00013FD6"/>
    <w:rsid w:val="00021E64"/>
    <w:rsid w:val="000234EA"/>
    <w:rsid w:val="00034714"/>
    <w:rsid w:val="00043E08"/>
    <w:rsid w:val="00054488"/>
    <w:rsid w:val="00067D62"/>
    <w:rsid w:val="00071E3F"/>
    <w:rsid w:val="000740DA"/>
    <w:rsid w:val="00074A81"/>
    <w:rsid w:val="000758F4"/>
    <w:rsid w:val="00080743"/>
    <w:rsid w:val="00085971"/>
    <w:rsid w:val="00087377"/>
    <w:rsid w:val="000A433B"/>
    <w:rsid w:val="000C7AB5"/>
    <w:rsid w:val="000D255B"/>
    <w:rsid w:val="000E141F"/>
    <w:rsid w:val="000F03B0"/>
    <w:rsid w:val="000F0E51"/>
    <w:rsid w:val="000F108F"/>
    <w:rsid w:val="00102100"/>
    <w:rsid w:val="00104054"/>
    <w:rsid w:val="00106771"/>
    <w:rsid w:val="00111459"/>
    <w:rsid w:val="00112A7B"/>
    <w:rsid w:val="001200C2"/>
    <w:rsid w:val="00125696"/>
    <w:rsid w:val="001471A9"/>
    <w:rsid w:val="00175336"/>
    <w:rsid w:val="001861A8"/>
    <w:rsid w:val="001D0ED2"/>
    <w:rsid w:val="001E3F12"/>
    <w:rsid w:val="001E6D46"/>
    <w:rsid w:val="001F4316"/>
    <w:rsid w:val="00212987"/>
    <w:rsid w:val="00212A33"/>
    <w:rsid w:val="00223CF9"/>
    <w:rsid w:val="00226ABF"/>
    <w:rsid w:val="002365E8"/>
    <w:rsid w:val="002404E3"/>
    <w:rsid w:val="00245A20"/>
    <w:rsid w:val="00246259"/>
    <w:rsid w:val="00246D44"/>
    <w:rsid w:val="00250A0E"/>
    <w:rsid w:val="002778B9"/>
    <w:rsid w:val="00287834"/>
    <w:rsid w:val="002B2BA5"/>
    <w:rsid w:val="002B755E"/>
    <w:rsid w:val="002D2DD4"/>
    <w:rsid w:val="002D53F4"/>
    <w:rsid w:val="002E270C"/>
    <w:rsid w:val="0032568A"/>
    <w:rsid w:val="003322E5"/>
    <w:rsid w:val="00332D8B"/>
    <w:rsid w:val="0033602C"/>
    <w:rsid w:val="00347591"/>
    <w:rsid w:val="00374B03"/>
    <w:rsid w:val="00390D8B"/>
    <w:rsid w:val="003A0853"/>
    <w:rsid w:val="003A14A8"/>
    <w:rsid w:val="00416AD3"/>
    <w:rsid w:val="00430A93"/>
    <w:rsid w:val="00466F6D"/>
    <w:rsid w:val="004953FF"/>
    <w:rsid w:val="004A1471"/>
    <w:rsid w:val="004A446E"/>
    <w:rsid w:val="004A4F36"/>
    <w:rsid w:val="004D5A7D"/>
    <w:rsid w:val="004E6476"/>
    <w:rsid w:val="004F1D74"/>
    <w:rsid w:val="004F5CC6"/>
    <w:rsid w:val="004F5EA1"/>
    <w:rsid w:val="004F74C2"/>
    <w:rsid w:val="00500F2C"/>
    <w:rsid w:val="005027EB"/>
    <w:rsid w:val="00521DB9"/>
    <w:rsid w:val="005413AD"/>
    <w:rsid w:val="00544FA3"/>
    <w:rsid w:val="00546DA0"/>
    <w:rsid w:val="005476E7"/>
    <w:rsid w:val="00552FF0"/>
    <w:rsid w:val="005867C6"/>
    <w:rsid w:val="00593D64"/>
    <w:rsid w:val="005C0580"/>
    <w:rsid w:val="005D61D7"/>
    <w:rsid w:val="005E7DE5"/>
    <w:rsid w:val="005F4A43"/>
    <w:rsid w:val="0063230D"/>
    <w:rsid w:val="00645545"/>
    <w:rsid w:val="00647EE4"/>
    <w:rsid w:val="006540A2"/>
    <w:rsid w:val="00660235"/>
    <w:rsid w:val="006706A5"/>
    <w:rsid w:val="0068705F"/>
    <w:rsid w:val="0069574A"/>
    <w:rsid w:val="006B13C6"/>
    <w:rsid w:val="006D3C36"/>
    <w:rsid w:val="006E619A"/>
    <w:rsid w:val="00706837"/>
    <w:rsid w:val="007151FF"/>
    <w:rsid w:val="00734ECD"/>
    <w:rsid w:val="0073610E"/>
    <w:rsid w:val="007361B5"/>
    <w:rsid w:val="00743D9F"/>
    <w:rsid w:val="00744815"/>
    <w:rsid w:val="00753314"/>
    <w:rsid w:val="007541E4"/>
    <w:rsid w:val="007548F8"/>
    <w:rsid w:val="0076237B"/>
    <w:rsid w:val="0079185E"/>
    <w:rsid w:val="00797C0E"/>
    <w:rsid w:val="007A3B02"/>
    <w:rsid w:val="007C2E12"/>
    <w:rsid w:val="007C5A4E"/>
    <w:rsid w:val="007D2585"/>
    <w:rsid w:val="007D6EDA"/>
    <w:rsid w:val="007E3191"/>
    <w:rsid w:val="007F50A5"/>
    <w:rsid w:val="00822A9F"/>
    <w:rsid w:val="00827E78"/>
    <w:rsid w:val="008332AB"/>
    <w:rsid w:val="0083585A"/>
    <w:rsid w:val="00844F5E"/>
    <w:rsid w:val="008475A9"/>
    <w:rsid w:val="008836DE"/>
    <w:rsid w:val="00890F0A"/>
    <w:rsid w:val="00897AEB"/>
    <w:rsid w:val="008E1E22"/>
    <w:rsid w:val="008E664A"/>
    <w:rsid w:val="008F6EBB"/>
    <w:rsid w:val="008F707D"/>
    <w:rsid w:val="0090147E"/>
    <w:rsid w:val="00905BA3"/>
    <w:rsid w:val="00911692"/>
    <w:rsid w:val="009138A7"/>
    <w:rsid w:val="00916D92"/>
    <w:rsid w:val="00942F27"/>
    <w:rsid w:val="009450BE"/>
    <w:rsid w:val="00945BF4"/>
    <w:rsid w:val="00967297"/>
    <w:rsid w:val="00985236"/>
    <w:rsid w:val="009B2AE9"/>
    <w:rsid w:val="009B41C7"/>
    <w:rsid w:val="009C3303"/>
    <w:rsid w:val="00A42E35"/>
    <w:rsid w:val="00A50739"/>
    <w:rsid w:val="00A51730"/>
    <w:rsid w:val="00A56EFD"/>
    <w:rsid w:val="00A632DC"/>
    <w:rsid w:val="00A80136"/>
    <w:rsid w:val="00A86CE8"/>
    <w:rsid w:val="00A93C59"/>
    <w:rsid w:val="00AA0245"/>
    <w:rsid w:val="00AC4621"/>
    <w:rsid w:val="00AD0C93"/>
    <w:rsid w:val="00AD4DC9"/>
    <w:rsid w:val="00AE5324"/>
    <w:rsid w:val="00AE6EF1"/>
    <w:rsid w:val="00B06F17"/>
    <w:rsid w:val="00B0790F"/>
    <w:rsid w:val="00B42614"/>
    <w:rsid w:val="00B454B1"/>
    <w:rsid w:val="00B5726D"/>
    <w:rsid w:val="00B7409C"/>
    <w:rsid w:val="00B83AB2"/>
    <w:rsid w:val="00BA2BCB"/>
    <w:rsid w:val="00BA386B"/>
    <w:rsid w:val="00BA787E"/>
    <w:rsid w:val="00BC6BDE"/>
    <w:rsid w:val="00BD6802"/>
    <w:rsid w:val="00BE06AA"/>
    <w:rsid w:val="00BE3DEA"/>
    <w:rsid w:val="00C05717"/>
    <w:rsid w:val="00C211E0"/>
    <w:rsid w:val="00C22F53"/>
    <w:rsid w:val="00C438D1"/>
    <w:rsid w:val="00C46EBE"/>
    <w:rsid w:val="00C5248C"/>
    <w:rsid w:val="00C65548"/>
    <w:rsid w:val="00C76F43"/>
    <w:rsid w:val="00C956F5"/>
    <w:rsid w:val="00CA2E8F"/>
    <w:rsid w:val="00CA578D"/>
    <w:rsid w:val="00CB0910"/>
    <w:rsid w:val="00CF5BA9"/>
    <w:rsid w:val="00D1209A"/>
    <w:rsid w:val="00D14B43"/>
    <w:rsid w:val="00D4215E"/>
    <w:rsid w:val="00D735F5"/>
    <w:rsid w:val="00D809B4"/>
    <w:rsid w:val="00D87AB4"/>
    <w:rsid w:val="00DA254F"/>
    <w:rsid w:val="00DB4D93"/>
    <w:rsid w:val="00DC154B"/>
    <w:rsid w:val="00DD4CE4"/>
    <w:rsid w:val="00E03E05"/>
    <w:rsid w:val="00E04E45"/>
    <w:rsid w:val="00E17A93"/>
    <w:rsid w:val="00E2290A"/>
    <w:rsid w:val="00E250D7"/>
    <w:rsid w:val="00E32390"/>
    <w:rsid w:val="00E50072"/>
    <w:rsid w:val="00E52A10"/>
    <w:rsid w:val="00E53244"/>
    <w:rsid w:val="00E53737"/>
    <w:rsid w:val="00E548B6"/>
    <w:rsid w:val="00E557A2"/>
    <w:rsid w:val="00E62826"/>
    <w:rsid w:val="00E6459E"/>
    <w:rsid w:val="00E72F15"/>
    <w:rsid w:val="00E8380B"/>
    <w:rsid w:val="00E97108"/>
    <w:rsid w:val="00EB20A6"/>
    <w:rsid w:val="00EB4D44"/>
    <w:rsid w:val="00ED1210"/>
    <w:rsid w:val="00ED3C0C"/>
    <w:rsid w:val="00EE2664"/>
    <w:rsid w:val="00EE3604"/>
    <w:rsid w:val="00EE5234"/>
    <w:rsid w:val="00F066FC"/>
    <w:rsid w:val="00F13C6B"/>
    <w:rsid w:val="00F25602"/>
    <w:rsid w:val="00F30DB6"/>
    <w:rsid w:val="00F319AC"/>
    <w:rsid w:val="00F3354B"/>
    <w:rsid w:val="00F400D3"/>
    <w:rsid w:val="00F45185"/>
    <w:rsid w:val="00F4689E"/>
    <w:rsid w:val="00F52071"/>
    <w:rsid w:val="00F547BD"/>
    <w:rsid w:val="00F56064"/>
    <w:rsid w:val="00F70038"/>
    <w:rsid w:val="00F8550F"/>
    <w:rsid w:val="00F8725F"/>
    <w:rsid w:val="00FA6ED9"/>
    <w:rsid w:val="00FB4E23"/>
    <w:rsid w:val="00FC685F"/>
    <w:rsid w:val="00FC747A"/>
    <w:rsid w:val="00FE5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47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68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20"/>
      <w:sz w:val="32"/>
      <w:szCs w:val="52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4689E"/>
    <w:rPr>
      <w:rFonts w:ascii="Times New Roman" w:hAnsi="Times New Roman" w:cs="Times New Roman"/>
      <w:b/>
      <w:spacing w:val="20"/>
      <w:sz w:val="52"/>
      <w:szCs w:val="52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A42E3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EB4D44"/>
    <w:pPr>
      <w:spacing w:after="0" w:line="360" w:lineRule="auto"/>
      <w:ind w:left="709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B4D44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7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40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7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7409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7409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256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2568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2568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043E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43E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43E0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43E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43E08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451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4518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45185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AC462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47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68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20"/>
      <w:sz w:val="32"/>
      <w:szCs w:val="52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4689E"/>
    <w:rPr>
      <w:rFonts w:ascii="Times New Roman" w:hAnsi="Times New Roman" w:cs="Times New Roman"/>
      <w:b/>
      <w:spacing w:val="20"/>
      <w:sz w:val="52"/>
      <w:szCs w:val="52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A42E3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EB4D44"/>
    <w:pPr>
      <w:spacing w:after="0" w:line="360" w:lineRule="auto"/>
      <w:ind w:left="709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B4D44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7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40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7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7409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7409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256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2568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2568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043E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43E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43E0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43E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43E08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451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4518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45185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AC462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gik.gov.pl/bip/prawo/modele-dany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TECHNICZNE</vt:lpstr>
    </vt:vector>
  </TitlesOfParts>
  <Company>HP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TECHNICZNE</dc:title>
  <dc:creator>WOJTEK</dc:creator>
  <cp:lastModifiedBy>Małgorzata Dymek</cp:lastModifiedBy>
  <cp:revision>2</cp:revision>
  <cp:lastPrinted>2019-10-11T09:53:00Z</cp:lastPrinted>
  <dcterms:created xsi:type="dcterms:W3CDTF">2022-04-21T07:06:00Z</dcterms:created>
  <dcterms:modified xsi:type="dcterms:W3CDTF">2022-04-21T07:06:00Z</dcterms:modified>
</cp:coreProperties>
</file>