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0" w:rsidRPr="00A923B0" w:rsidRDefault="00A923B0" w:rsidP="00A923B0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D130E0" w:rsidRPr="00D130E0" w:rsidRDefault="004141F9" w:rsidP="00D130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Pińczów</w:t>
      </w:r>
      <w:bookmarkStart w:id="0" w:name="_GoBack"/>
      <w:bookmarkEnd w:id="0"/>
      <w:r w:rsidR="00D130E0" w:rsidRPr="00D130E0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D130E0" w:rsidRPr="00D130E0" w:rsidRDefault="00D130E0" w:rsidP="00D130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D130E0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D130E0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D130E0" w:rsidRPr="00D130E0" w:rsidRDefault="00D130E0" w:rsidP="00D130E0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D130E0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kieruję operacjami transportowymi </w:t>
      </w:r>
      <w:r w:rsidRPr="00D130E0">
        <w:rPr>
          <w:rFonts w:ascii="Calibri" w:eastAsia="Times New Roman" w:hAnsi="Calibri" w:cs="Calibri"/>
          <w:b/>
          <w:sz w:val="24"/>
          <w:szCs w:val="24"/>
          <w:lang w:eastAsia="pl-PL"/>
        </w:rPr>
        <w:t>nie więcej niż czterech różnych przedsiębiorstw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realizowanymi za pomocą połączonej floty liczącej ogółem </w:t>
      </w:r>
      <w:r w:rsidRPr="00D130E0">
        <w:rPr>
          <w:rFonts w:ascii="Calibri" w:eastAsia="Times New Roman" w:hAnsi="Calibri" w:cs="Calibri"/>
          <w:b/>
          <w:sz w:val="24"/>
          <w:szCs w:val="24"/>
          <w:lang w:eastAsia="pl-PL"/>
        </w:rPr>
        <w:t>nie więcej niż 50 pojazdów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. 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(podstawa prawna: </w:t>
      </w:r>
      <w:r w:rsidRPr="00D130E0">
        <w:rPr>
          <w:rFonts w:ascii="Calibri" w:eastAsia="Times New Roman" w:hAnsi="Calibri" w:cs="Calibri"/>
          <w:i/>
          <w:sz w:val="24"/>
          <w:szCs w:val="24"/>
          <w:lang w:eastAsia="pl-PL"/>
        </w:rPr>
        <w:t>Artykuł 4 ust. 2 lit. c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30E0">
        <w:rPr>
          <w:rFonts w:ascii="Calibri" w:eastAsia="Times New Roman" w:hAnsi="Calibri" w:cs="Calibri"/>
          <w:i/>
          <w:sz w:val="24"/>
          <w:szCs w:val="24"/>
          <w:lang w:eastAsia="pl-PL"/>
        </w:rPr>
        <w:t>Rozporządzenia Parlamentu Europejskiego i Rady (WE) Nr 1071/2009 z dnia 21 października 2009 r. ustanawiające wspólne zasady dotyczące warunków wykonywania zawodu przewoźnika drogowego i uchylające dyrektywę Rady 96/26/WE (Dz.U.UE.L.2009.300.51)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</w:t>
      </w:r>
      <w:r w:rsidRPr="00D130E0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osoby zarządzającej transportem)</w:t>
      </w:r>
    </w:p>
    <w:p w:rsidR="00B35FD8" w:rsidRPr="00D130E0" w:rsidRDefault="00B35FD8" w:rsidP="00D130E0"/>
    <w:sectPr w:rsidR="00B35FD8" w:rsidRPr="00D1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0"/>
    <w:rsid w:val="004141F9"/>
    <w:rsid w:val="00A923B0"/>
    <w:rsid w:val="00B35FD8"/>
    <w:rsid w:val="00D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Katarzyna Korzeniowska</cp:lastModifiedBy>
  <cp:revision>2</cp:revision>
  <dcterms:created xsi:type="dcterms:W3CDTF">2023-02-07T12:29:00Z</dcterms:created>
  <dcterms:modified xsi:type="dcterms:W3CDTF">2023-02-07T12:29:00Z</dcterms:modified>
</cp:coreProperties>
</file>