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5F" w:rsidRPr="00167C6A" w:rsidRDefault="00975AAD" w:rsidP="00DD219C">
      <w:pPr>
        <w:ind w:left="5664" w:firstLine="708"/>
        <w:rPr>
          <w:rFonts w:asciiTheme="minorHAnsi" w:hAnsiTheme="minorHAnsi" w:cstheme="minorHAnsi"/>
          <w:sz w:val="20"/>
          <w:szCs w:val="20"/>
        </w:rPr>
      </w:pPr>
      <w:r w:rsidRPr="00167C6A">
        <w:rPr>
          <w:rFonts w:asciiTheme="minorHAnsi" w:hAnsiTheme="minorHAnsi" w:cstheme="minorHAnsi"/>
          <w:sz w:val="20"/>
          <w:szCs w:val="20"/>
        </w:rPr>
        <w:t xml:space="preserve"> </w:t>
      </w:r>
      <w:r w:rsidR="007124B1" w:rsidRPr="00167C6A">
        <w:rPr>
          <w:rFonts w:asciiTheme="minorHAnsi" w:hAnsiTheme="minorHAnsi" w:cstheme="minorHAnsi"/>
          <w:sz w:val="20"/>
          <w:szCs w:val="20"/>
        </w:rPr>
        <w:t>Warszawa</w:t>
      </w:r>
      <w:r w:rsidR="0087175F" w:rsidRPr="00167C6A">
        <w:rPr>
          <w:rFonts w:asciiTheme="minorHAnsi" w:hAnsiTheme="minorHAnsi" w:cstheme="minorHAnsi"/>
          <w:sz w:val="20"/>
          <w:szCs w:val="20"/>
        </w:rPr>
        <w:t xml:space="preserve">, dnia </w:t>
      </w:r>
      <w:r w:rsidR="00171A72" w:rsidRPr="00167C6A">
        <w:rPr>
          <w:rFonts w:asciiTheme="minorHAnsi" w:hAnsiTheme="minorHAnsi" w:cstheme="minorHAnsi"/>
          <w:sz w:val="20"/>
          <w:szCs w:val="20"/>
        </w:rPr>
        <w:t>12.07</w:t>
      </w:r>
      <w:r w:rsidR="0087489E" w:rsidRPr="00167C6A">
        <w:rPr>
          <w:rFonts w:asciiTheme="minorHAnsi" w:hAnsiTheme="minorHAnsi" w:cstheme="minorHAnsi"/>
          <w:sz w:val="20"/>
          <w:szCs w:val="20"/>
        </w:rPr>
        <w:t>.201</w:t>
      </w:r>
      <w:r w:rsidR="000D15AA" w:rsidRPr="00167C6A">
        <w:rPr>
          <w:rFonts w:asciiTheme="minorHAnsi" w:hAnsiTheme="minorHAnsi" w:cstheme="minorHAnsi"/>
          <w:sz w:val="20"/>
          <w:szCs w:val="20"/>
        </w:rPr>
        <w:t>8</w:t>
      </w:r>
      <w:r w:rsidR="007F0082" w:rsidRPr="00167C6A">
        <w:rPr>
          <w:rFonts w:asciiTheme="minorHAnsi" w:hAnsiTheme="minorHAnsi" w:cstheme="minorHAnsi"/>
          <w:sz w:val="20"/>
          <w:szCs w:val="20"/>
        </w:rPr>
        <w:t xml:space="preserve"> </w:t>
      </w:r>
      <w:r w:rsidR="007573C5" w:rsidRPr="00167C6A">
        <w:rPr>
          <w:rFonts w:asciiTheme="minorHAnsi" w:hAnsiTheme="minorHAnsi" w:cstheme="minorHAnsi"/>
          <w:sz w:val="20"/>
          <w:szCs w:val="20"/>
        </w:rPr>
        <w:t>r.</w:t>
      </w:r>
    </w:p>
    <w:p w:rsidR="000D3B1D" w:rsidRPr="00167C6A" w:rsidRDefault="000D3B1D" w:rsidP="00DD219C">
      <w:pPr>
        <w:tabs>
          <w:tab w:val="left" w:pos="0"/>
        </w:tabs>
        <w:jc w:val="both"/>
        <w:rPr>
          <w:rFonts w:asciiTheme="minorHAnsi" w:hAnsiTheme="minorHAnsi" w:cstheme="minorHAnsi"/>
          <w:bCs/>
          <w:sz w:val="20"/>
          <w:szCs w:val="20"/>
        </w:rPr>
      </w:pPr>
      <w:r w:rsidRPr="00167C6A">
        <w:rPr>
          <w:rFonts w:asciiTheme="minorHAnsi" w:hAnsiTheme="minorHAnsi" w:cstheme="minorHAnsi"/>
          <w:bCs/>
          <w:sz w:val="20"/>
          <w:szCs w:val="20"/>
        </w:rPr>
        <w:t xml:space="preserve">Pełnomocnik Zamawiającego </w:t>
      </w:r>
    </w:p>
    <w:p w:rsidR="000D3B1D" w:rsidRPr="00167C6A" w:rsidRDefault="000D3B1D" w:rsidP="00DD219C">
      <w:pPr>
        <w:tabs>
          <w:tab w:val="left" w:pos="0"/>
        </w:tabs>
        <w:jc w:val="both"/>
        <w:rPr>
          <w:rFonts w:asciiTheme="minorHAnsi" w:hAnsiTheme="minorHAnsi" w:cstheme="minorHAnsi"/>
          <w:bCs/>
          <w:sz w:val="20"/>
          <w:szCs w:val="20"/>
        </w:rPr>
      </w:pPr>
      <w:r w:rsidRPr="00167C6A">
        <w:rPr>
          <w:rFonts w:asciiTheme="minorHAnsi" w:hAnsiTheme="minorHAnsi" w:cstheme="minorHAnsi"/>
          <w:bCs/>
          <w:sz w:val="20"/>
          <w:szCs w:val="20"/>
        </w:rPr>
        <w:t>New Power Sp. z o.o.</w:t>
      </w:r>
    </w:p>
    <w:p w:rsidR="000D3B1D" w:rsidRPr="00167C6A" w:rsidRDefault="000D3B1D" w:rsidP="00DD219C">
      <w:pPr>
        <w:tabs>
          <w:tab w:val="left" w:pos="0"/>
        </w:tabs>
        <w:jc w:val="both"/>
        <w:rPr>
          <w:rFonts w:asciiTheme="minorHAnsi" w:hAnsiTheme="minorHAnsi" w:cstheme="minorHAnsi"/>
          <w:bCs/>
          <w:sz w:val="20"/>
          <w:szCs w:val="20"/>
        </w:rPr>
      </w:pPr>
      <w:r w:rsidRPr="00167C6A">
        <w:rPr>
          <w:rFonts w:asciiTheme="minorHAnsi" w:hAnsiTheme="minorHAnsi" w:cstheme="minorHAnsi"/>
          <w:bCs/>
          <w:sz w:val="20"/>
          <w:szCs w:val="20"/>
        </w:rPr>
        <w:t>ul. Chełmżyńska 180a</w:t>
      </w:r>
    </w:p>
    <w:p w:rsidR="000D3B1D" w:rsidRPr="00167C6A" w:rsidRDefault="000D3B1D" w:rsidP="00DD219C">
      <w:pPr>
        <w:tabs>
          <w:tab w:val="left" w:pos="0"/>
        </w:tabs>
        <w:jc w:val="both"/>
        <w:rPr>
          <w:rFonts w:asciiTheme="minorHAnsi" w:hAnsiTheme="minorHAnsi" w:cstheme="minorHAnsi"/>
          <w:bCs/>
          <w:sz w:val="20"/>
          <w:szCs w:val="20"/>
        </w:rPr>
      </w:pPr>
      <w:r w:rsidRPr="00167C6A">
        <w:rPr>
          <w:rFonts w:asciiTheme="minorHAnsi" w:hAnsiTheme="minorHAnsi" w:cstheme="minorHAnsi"/>
          <w:bCs/>
          <w:sz w:val="20"/>
          <w:szCs w:val="20"/>
        </w:rPr>
        <w:t>04-464 Warszawa</w:t>
      </w:r>
    </w:p>
    <w:p w:rsidR="000D3B1D" w:rsidRPr="00167C6A" w:rsidRDefault="000D3B1D" w:rsidP="00DD219C">
      <w:pPr>
        <w:tabs>
          <w:tab w:val="left" w:pos="0"/>
        </w:tabs>
        <w:jc w:val="both"/>
        <w:rPr>
          <w:rFonts w:asciiTheme="minorHAnsi" w:hAnsiTheme="minorHAnsi" w:cstheme="minorHAnsi"/>
          <w:bCs/>
          <w:sz w:val="20"/>
          <w:szCs w:val="20"/>
        </w:rPr>
      </w:pPr>
      <w:r w:rsidRPr="00167C6A">
        <w:rPr>
          <w:rFonts w:asciiTheme="minorHAnsi" w:hAnsiTheme="minorHAnsi" w:cstheme="minorHAnsi"/>
          <w:bCs/>
          <w:sz w:val="20"/>
          <w:szCs w:val="20"/>
        </w:rPr>
        <w:t xml:space="preserve">Reprezentujący </w:t>
      </w:r>
    </w:p>
    <w:p w:rsidR="00171A72" w:rsidRPr="00167C6A" w:rsidRDefault="00171A72" w:rsidP="00171A72">
      <w:pPr>
        <w:rPr>
          <w:rFonts w:asciiTheme="minorHAnsi" w:hAnsiTheme="minorHAnsi" w:cstheme="minorHAnsi"/>
          <w:b/>
          <w:sz w:val="20"/>
          <w:szCs w:val="20"/>
        </w:rPr>
      </w:pPr>
      <w:r w:rsidRPr="00167C6A">
        <w:rPr>
          <w:rFonts w:asciiTheme="minorHAnsi" w:hAnsiTheme="minorHAnsi" w:cstheme="minorHAnsi"/>
          <w:b/>
          <w:sz w:val="20"/>
          <w:szCs w:val="20"/>
        </w:rPr>
        <w:t>Powiat Pińczowski</w:t>
      </w:r>
    </w:p>
    <w:p w:rsidR="00171A72" w:rsidRPr="00167C6A" w:rsidRDefault="00171A72" w:rsidP="00171A72">
      <w:pPr>
        <w:rPr>
          <w:rFonts w:asciiTheme="minorHAnsi" w:hAnsiTheme="minorHAnsi" w:cstheme="minorHAnsi"/>
          <w:b/>
          <w:sz w:val="20"/>
          <w:szCs w:val="20"/>
        </w:rPr>
      </w:pPr>
      <w:r w:rsidRPr="00167C6A">
        <w:rPr>
          <w:rFonts w:asciiTheme="minorHAnsi" w:hAnsiTheme="minorHAnsi" w:cstheme="minorHAnsi"/>
          <w:b/>
          <w:sz w:val="20"/>
          <w:szCs w:val="20"/>
        </w:rPr>
        <w:t>Ul. Zacisze 5</w:t>
      </w:r>
    </w:p>
    <w:p w:rsidR="00975AAD" w:rsidRPr="00167C6A" w:rsidRDefault="00171A72" w:rsidP="00171A72">
      <w:pPr>
        <w:rPr>
          <w:rFonts w:asciiTheme="minorHAnsi" w:hAnsiTheme="minorHAnsi" w:cstheme="minorHAnsi"/>
          <w:sz w:val="20"/>
          <w:szCs w:val="20"/>
        </w:rPr>
      </w:pPr>
      <w:r w:rsidRPr="00167C6A">
        <w:rPr>
          <w:rFonts w:asciiTheme="minorHAnsi" w:hAnsiTheme="minorHAnsi" w:cstheme="minorHAnsi"/>
          <w:b/>
          <w:sz w:val="20"/>
          <w:szCs w:val="20"/>
        </w:rPr>
        <w:t>28-400 Pińczów</w:t>
      </w:r>
    </w:p>
    <w:p w:rsidR="007F0082" w:rsidRPr="00167C6A" w:rsidRDefault="007F0082" w:rsidP="00DD219C">
      <w:pPr>
        <w:rPr>
          <w:rFonts w:asciiTheme="minorHAnsi" w:hAnsiTheme="minorHAnsi" w:cstheme="minorHAnsi"/>
          <w:sz w:val="20"/>
          <w:szCs w:val="20"/>
        </w:rPr>
      </w:pPr>
    </w:p>
    <w:p w:rsidR="0087175F" w:rsidRPr="00167C6A" w:rsidRDefault="0087175F" w:rsidP="00DD219C">
      <w:pPr>
        <w:jc w:val="center"/>
        <w:rPr>
          <w:rFonts w:asciiTheme="minorHAnsi" w:hAnsiTheme="minorHAnsi" w:cstheme="minorHAnsi"/>
          <w:b/>
          <w:sz w:val="20"/>
          <w:szCs w:val="20"/>
        </w:rPr>
      </w:pPr>
      <w:r w:rsidRPr="00167C6A">
        <w:rPr>
          <w:rFonts w:asciiTheme="minorHAnsi" w:hAnsiTheme="minorHAnsi" w:cstheme="minorHAnsi"/>
          <w:b/>
          <w:sz w:val="20"/>
          <w:szCs w:val="20"/>
        </w:rPr>
        <w:t>ODPOWIEDZI</w:t>
      </w:r>
      <w:r w:rsidR="0023528F" w:rsidRPr="00167C6A">
        <w:rPr>
          <w:rFonts w:asciiTheme="minorHAnsi" w:hAnsiTheme="minorHAnsi" w:cstheme="minorHAnsi"/>
          <w:b/>
          <w:sz w:val="20"/>
          <w:szCs w:val="20"/>
        </w:rPr>
        <w:t xml:space="preserve"> NR </w:t>
      </w:r>
      <w:r w:rsidR="00171A72" w:rsidRPr="00167C6A">
        <w:rPr>
          <w:rFonts w:asciiTheme="minorHAnsi" w:hAnsiTheme="minorHAnsi" w:cstheme="minorHAnsi"/>
          <w:b/>
          <w:sz w:val="20"/>
          <w:szCs w:val="20"/>
        </w:rPr>
        <w:t>1</w:t>
      </w:r>
      <w:r w:rsidRPr="00167C6A">
        <w:rPr>
          <w:rFonts w:asciiTheme="minorHAnsi" w:hAnsiTheme="minorHAnsi" w:cstheme="minorHAnsi"/>
          <w:b/>
          <w:sz w:val="20"/>
          <w:szCs w:val="20"/>
        </w:rPr>
        <w:t xml:space="preserve"> NA ZAPYTANIA WYKONAWCÓW</w:t>
      </w:r>
    </w:p>
    <w:p w:rsidR="00975AAD" w:rsidRPr="00167C6A" w:rsidRDefault="00975AAD" w:rsidP="00DD219C">
      <w:pPr>
        <w:rPr>
          <w:rFonts w:asciiTheme="minorHAnsi" w:hAnsiTheme="minorHAnsi" w:cstheme="minorHAnsi"/>
          <w:sz w:val="20"/>
          <w:szCs w:val="20"/>
        </w:rPr>
      </w:pPr>
    </w:p>
    <w:p w:rsidR="00975AAD" w:rsidRPr="00167C6A" w:rsidRDefault="00975AAD" w:rsidP="00DD219C">
      <w:pPr>
        <w:jc w:val="both"/>
        <w:rPr>
          <w:rFonts w:asciiTheme="minorHAnsi" w:hAnsiTheme="minorHAnsi" w:cstheme="minorHAnsi"/>
          <w:sz w:val="20"/>
          <w:szCs w:val="20"/>
        </w:rPr>
      </w:pPr>
      <w:r w:rsidRPr="00167C6A">
        <w:rPr>
          <w:rFonts w:asciiTheme="minorHAnsi" w:hAnsiTheme="minorHAnsi" w:cstheme="minorHAnsi"/>
          <w:sz w:val="20"/>
          <w:szCs w:val="20"/>
        </w:rPr>
        <w:t xml:space="preserve">W odpowiedzi na zapytanie oferenta dotyczące SIWZ, które wpłynęło </w:t>
      </w:r>
      <w:r w:rsidR="00377F62" w:rsidRPr="00167C6A">
        <w:rPr>
          <w:rFonts w:asciiTheme="minorHAnsi" w:hAnsiTheme="minorHAnsi" w:cstheme="minorHAnsi"/>
          <w:sz w:val="20"/>
          <w:szCs w:val="20"/>
        </w:rPr>
        <w:t>w dniu</w:t>
      </w:r>
      <w:r w:rsidRPr="00167C6A">
        <w:rPr>
          <w:rFonts w:asciiTheme="minorHAnsi" w:hAnsiTheme="minorHAnsi" w:cstheme="minorHAnsi"/>
          <w:sz w:val="20"/>
          <w:szCs w:val="20"/>
        </w:rPr>
        <w:t xml:space="preserve"> </w:t>
      </w:r>
      <w:r w:rsidR="00171A72" w:rsidRPr="00167C6A">
        <w:rPr>
          <w:rFonts w:asciiTheme="minorHAnsi" w:hAnsiTheme="minorHAnsi" w:cstheme="minorHAnsi"/>
          <w:sz w:val="20"/>
          <w:szCs w:val="20"/>
        </w:rPr>
        <w:t>11.07</w:t>
      </w:r>
      <w:r w:rsidR="0087489E" w:rsidRPr="00167C6A">
        <w:rPr>
          <w:rFonts w:asciiTheme="minorHAnsi" w:hAnsiTheme="minorHAnsi" w:cstheme="minorHAnsi"/>
          <w:sz w:val="20"/>
          <w:szCs w:val="20"/>
        </w:rPr>
        <w:t>.201</w:t>
      </w:r>
      <w:r w:rsidR="00316822" w:rsidRPr="00167C6A">
        <w:rPr>
          <w:rFonts w:asciiTheme="minorHAnsi" w:hAnsiTheme="minorHAnsi" w:cstheme="minorHAnsi"/>
          <w:sz w:val="20"/>
          <w:szCs w:val="20"/>
        </w:rPr>
        <w:t>8</w:t>
      </w:r>
      <w:r w:rsidRPr="00167C6A">
        <w:rPr>
          <w:rFonts w:asciiTheme="minorHAnsi" w:hAnsiTheme="minorHAnsi" w:cstheme="minorHAnsi"/>
          <w:sz w:val="20"/>
          <w:szCs w:val="20"/>
        </w:rPr>
        <w:t xml:space="preserve"> r.  Pełnomocnik Zamawiającego – </w:t>
      </w:r>
      <w:r w:rsidR="00171A72" w:rsidRPr="00167C6A">
        <w:rPr>
          <w:rFonts w:asciiTheme="minorHAnsi" w:hAnsiTheme="minorHAnsi" w:cstheme="minorHAnsi"/>
          <w:sz w:val="20"/>
          <w:szCs w:val="20"/>
        </w:rPr>
        <w:t>Powiatu Pińczowskiego</w:t>
      </w:r>
      <w:r w:rsidRPr="00167C6A">
        <w:rPr>
          <w:rFonts w:asciiTheme="minorHAnsi" w:hAnsiTheme="minorHAnsi" w:cstheme="minorHAnsi"/>
          <w:sz w:val="20"/>
          <w:szCs w:val="20"/>
        </w:rPr>
        <w:t xml:space="preserve"> trybie art. 38 ust. 1 Ustawy z dnia 29 stycznia 2004 r. Prawo zamówień publicznych (</w:t>
      </w:r>
      <w:r w:rsidR="004C008C" w:rsidRPr="00167C6A">
        <w:rPr>
          <w:rFonts w:asciiTheme="minorHAnsi" w:hAnsiTheme="minorHAnsi" w:cstheme="minorHAnsi"/>
          <w:sz w:val="20"/>
          <w:szCs w:val="20"/>
        </w:rPr>
        <w:t>DZ. U. z 201</w:t>
      </w:r>
      <w:r w:rsidR="00316822" w:rsidRPr="00167C6A">
        <w:rPr>
          <w:rFonts w:asciiTheme="minorHAnsi" w:hAnsiTheme="minorHAnsi" w:cstheme="minorHAnsi"/>
          <w:sz w:val="20"/>
          <w:szCs w:val="20"/>
        </w:rPr>
        <w:t>7</w:t>
      </w:r>
      <w:r w:rsidR="004C008C" w:rsidRPr="00167C6A">
        <w:rPr>
          <w:rFonts w:asciiTheme="minorHAnsi" w:hAnsiTheme="minorHAnsi" w:cstheme="minorHAnsi"/>
          <w:sz w:val="20"/>
          <w:szCs w:val="20"/>
        </w:rPr>
        <w:t xml:space="preserve"> r. poz. </w:t>
      </w:r>
      <w:r w:rsidR="00316822" w:rsidRPr="00167C6A">
        <w:rPr>
          <w:rFonts w:asciiTheme="minorHAnsi" w:hAnsiTheme="minorHAnsi" w:cstheme="minorHAnsi"/>
          <w:sz w:val="20"/>
          <w:szCs w:val="20"/>
        </w:rPr>
        <w:t>1579)</w:t>
      </w:r>
      <w:r w:rsidRPr="00167C6A">
        <w:rPr>
          <w:rFonts w:asciiTheme="minorHAnsi" w:hAnsiTheme="minorHAnsi" w:cstheme="minorHAnsi"/>
          <w:sz w:val="20"/>
          <w:szCs w:val="20"/>
        </w:rPr>
        <w:t xml:space="preserve"> wyjaśnia, iż:</w:t>
      </w:r>
    </w:p>
    <w:p w:rsidR="00AA6499" w:rsidRPr="00167C6A" w:rsidRDefault="00AA6499" w:rsidP="00DD219C">
      <w:pPr>
        <w:jc w:val="both"/>
        <w:rPr>
          <w:rFonts w:asciiTheme="minorHAnsi" w:hAnsiTheme="minorHAnsi" w:cstheme="minorHAnsi"/>
          <w:sz w:val="20"/>
          <w:szCs w:val="20"/>
        </w:rPr>
      </w:pPr>
    </w:p>
    <w:p w:rsidR="00B86C6A" w:rsidRPr="00167C6A" w:rsidRDefault="00D63981" w:rsidP="00D63981">
      <w:pPr>
        <w:jc w:val="both"/>
        <w:rPr>
          <w:rFonts w:asciiTheme="minorHAnsi" w:hAnsiTheme="minorHAnsi" w:cstheme="minorHAnsi"/>
          <w:b/>
          <w:sz w:val="20"/>
          <w:szCs w:val="20"/>
        </w:rPr>
      </w:pPr>
      <w:r w:rsidRPr="00167C6A">
        <w:rPr>
          <w:rFonts w:asciiTheme="minorHAnsi" w:hAnsiTheme="minorHAnsi" w:cstheme="minorHAnsi"/>
          <w:b/>
          <w:sz w:val="20"/>
          <w:szCs w:val="20"/>
        </w:rPr>
        <w:t xml:space="preserve">Pytanie 1. </w:t>
      </w:r>
    </w:p>
    <w:p w:rsidR="00D63981" w:rsidRPr="00167C6A" w:rsidRDefault="00D63981" w:rsidP="00D63981">
      <w:pPr>
        <w:jc w:val="both"/>
        <w:rPr>
          <w:rFonts w:asciiTheme="minorHAnsi" w:hAnsiTheme="minorHAnsi" w:cstheme="minorHAnsi"/>
          <w:b/>
          <w:sz w:val="20"/>
          <w:szCs w:val="20"/>
        </w:rPr>
      </w:pPr>
      <w:r w:rsidRPr="00167C6A">
        <w:rPr>
          <w:rFonts w:asciiTheme="minorHAnsi" w:hAnsiTheme="minorHAnsi" w:cstheme="minorHAnsi"/>
          <w:sz w:val="20"/>
          <w:szCs w:val="20"/>
        </w:rPr>
        <w:t>Dotyczy Rozdz. III pkt 2.1 i 2.2 oraz rozdz. IV pkt 1</w:t>
      </w:r>
    </w:p>
    <w:p w:rsidR="00D63981" w:rsidRPr="00167C6A" w:rsidRDefault="00D63981" w:rsidP="00D63981">
      <w:pPr>
        <w:jc w:val="both"/>
        <w:rPr>
          <w:rFonts w:asciiTheme="minorHAnsi" w:hAnsiTheme="minorHAnsi" w:cstheme="minorHAnsi"/>
          <w:b/>
          <w:sz w:val="20"/>
          <w:szCs w:val="20"/>
          <w:u w:val="single"/>
        </w:rPr>
      </w:pPr>
      <w:r w:rsidRPr="00167C6A">
        <w:rPr>
          <w:rFonts w:asciiTheme="minorHAnsi" w:hAnsiTheme="minorHAnsi" w:cstheme="minorHAnsi"/>
          <w:sz w:val="20"/>
          <w:szCs w:val="20"/>
        </w:rPr>
        <w:t>Zwracamy się z prośbą o poprawne podanie okresu obowiązywania terminu wykonania zamówienia.</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710CB3" w:rsidRPr="00167C6A">
        <w:rPr>
          <w:rFonts w:asciiTheme="minorHAnsi" w:hAnsiTheme="minorHAnsi" w:cstheme="minorHAnsi"/>
          <w:b/>
          <w:sz w:val="20"/>
          <w:szCs w:val="20"/>
        </w:rPr>
        <w:t>.</w:t>
      </w:r>
    </w:p>
    <w:p w:rsidR="00B86C6A" w:rsidRDefault="00B86C6A" w:rsidP="00B86C6A">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 xml:space="preserve">Pełnomocnik Zamawiającego informuje iż, prawidłowe terminy wykonania zamówienia w Rozdz. III pkt 2.1 i 2.2 </w:t>
      </w:r>
      <w:r w:rsidR="00167C6A" w:rsidRPr="00167C6A">
        <w:rPr>
          <w:rFonts w:asciiTheme="minorHAnsi" w:hAnsiTheme="minorHAnsi" w:cstheme="minorHAnsi"/>
          <w:sz w:val="20"/>
          <w:szCs w:val="20"/>
        </w:rPr>
        <w:t>SIWZ</w:t>
      </w:r>
      <w:r w:rsidRPr="00167C6A">
        <w:rPr>
          <w:rFonts w:asciiTheme="minorHAnsi" w:hAnsiTheme="minorHAnsi" w:cstheme="minorHAnsi"/>
          <w:sz w:val="20"/>
          <w:szCs w:val="20"/>
        </w:rPr>
        <w:t xml:space="preserve"> </w:t>
      </w:r>
      <w:r w:rsidRPr="00167C6A">
        <w:rPr>
          <w:rFonts w:asciiTheme="minorHAnsi" w:hAnsiTheme="minorHAnsi" w:cstheme="minorHAnsi"/>
          <w:i/>
          <w:sz w:val="20"/>
          <w:szCs w:val="20"/>
        </w:rPr>
        <w:t>to 01.10.2018 r. do 31.12.2020</w:t>
      </w:r>
      <w:r w:rsidR="00167C6A" w:rsidRPr="00167C6A">
        <w:rPr>
          <w:rFonts w:asciiTheme="minorHAnsi" w:hAnsiTheme="minorHAnsi" w:cstheme="minorHAnsi"/>
          <w:i/>
          <w:sz w:val="20"/>
          <w:szCs w:val="20"/>
        </w:rPr>
        <w:t xml:space="preserve"> r. W</w:t>
      </w:r>
      <w:r w:rsidRPr="00167C6A">
        <w:rPr>
          <w:rFonts w:asciiTheme="minorHAnsi" w:hAnsiTheme="minorHAnsi" w:cstheme="minorHAnsi"/>
          <w:sz w:val="20"/>
          <w:szCs w:val="20"/>
        </w:rPr>
        <w:t xml:space="preserve"> </w:t>
      </w:r>
      <w:r w:rsidR="00167C6A" w:rsidRPr="00167C6A">
        <w:rPr>
          <w:rFonts w:asciiTheme="minorHAnsi" w:hAnsiTheme="minorHAnsi" w:cstheme="minorHAnsi"/>
          <w:sz w:val="20"/>
          <w:szCs w:val="20"/>
        </w:rPr>
        <w:t>R</w:t>
      </w:r>
      <w:r w:rsidRPr="00167C6A">
        <w:rPr>
          <w:rFonts w:asciiTheme="minorHAnsi" w:hAnsiTheme="minorHAnsi" w:cstheme="minorHAnsi"/>
          <w:sz w:val="20"/>
          <w:szCs w:val="20"/>
        </w:rPr>
        <w:t>ozdz. IV pkt 1</w:t>
      </w:r>
      <w:r w:rsidR="00167C6A" w:rsidRPr="00167C6A">
        <w:rPr>
          <w:rFonts w:asciiTheme="minorHAnsi" w:hAnsiTheme="minorHAnsi" w:cstheme="minorHAnsi"/>
          <w:sz w:val="20"/>
          <w:szCs w:val="20"/>
        </w:rPr>
        <w:t xml:space="preserve">, </w:t>
      </w:r>
      <w:r w:rsidRPr="00167C6A">
        <w:rPr>
          <w:rFonts w:asciiTheme="minorHAnsi" w:hAnsiTheme="minorHAnsi" w:cstheme="minorHAnsi"/>
          <w:sz w:val="20"/>
          <w:szCs w:val="20"/>
        </w:rPr>
        <w:t>termin jest prawidłowy.</w:t>
      </w:r>
    </w:p>
    <w:p w:rsidR="00DF44A7" w:rsidRPr="00167C6A" w:rsidRDefault="00DF44A7" w:rsidP="00B86C6A">
      <w:pPr>
        <w:pStyle w:val="Akapitzlist"/>
        <w:suppressAutoHyphens/>
        <w:ind w:left="0"/>
        <w:contextualSpacing/>
        <w:jc w:val="both"/>
        <w:rPr>
          <w:rFonts w:asciiTheme="minorHAnsi" w:hAnsiTheme="minorHAnsi" w:cstheme="minorHAnsi"/>
          <w:sz w:val="20"/>
          <w:szCs w:val="20"/>
        </w:rPr>
      </w:pPr>
      <w:r>
        <w:rPr>
          <w:rFonts w:asciiTheme="minorHAnsi" w:hAnsiTheme="minorHAnsi" w:cstheme="minorHAnsi"/>
          <w:sz w:val="20"/>
          <w:szCs w:val="20"/>
        </w:rPr>
        <w:t>Na stronie Zamawiającego zostanie zamieszczon</w:t>
      </w:r>
      <w:r w:rsidR="003F5541">
        <w:rPr>
          <w:rFonts w:asciiTheme="minorHAnsi" w:hAnsiTheme="minorHAnsi" w:cstheme="minorHAnsi"/>
          <w:sz w:val="20"/>
          <w:szCs w:val="20"/>
        </w:rPr>
        <w:t>e Sprostowanie do Ogłoszenia o zamówieniu oraz</w:t>
      </w:r>
      <w:bookmarkStart w:id="0" w:name="_GoBack"/>
      <w:bookmarkEnd w:id="0"/>
      <w:r>
        <w:rPr>
          <w:rFonts w:asciiTheme="minorHAnsi" w:hAnsiTheme="minorHAnsi" w:cstheme="minorHAnsi"/>
          <w:sz w:val="20"/>
          <w:szCs w:val="20"/>
        </w:rPr>
        <w:t xml:space="preserve"> poprawiona SIWZ.</w:t>
      </w:r>
    </w:p>
    <w:p w:rsidR="00B86C6A" w:rsidRPr="00167C6A" w:rsidRDefault="00B86C6A" w:rsidP="00D63981">
      <w:pPr>
        <w:pStyle w:val="Akapitzlist"/>
        <w:suppressAutoHyphens/>
        <w:ind w:left="0"/>
        <w:contextualSpacing/>
        <w:jc w:val="both"/>
        <w:rPr>
          <w:rFonts w:asciiTheme="minorHAnsi" w:hAnsiTheme="minorHAnsi" w:cstheme="minorHAnsi"/>
          <w:b/>
          <w:sz w:val="20"/>
          <w:szCs w:val="20"/>
        </w:rPr>
      </w:pP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b/>
          <w:sz w:val="20"/>
          <w:szCs w:val="20"/>
        </w:rPr>
        <w:t xml:space="preserve">Pytanie 2. </w:t>
      </w:r>
      <w:r w:rsidRPr="00167C6A">
        <w:rPr>
          <w:rFonts w:asciiTheme="minorHAnsi" w:hAnsiTheme="minorHAnsi" w:cstheme="minorHAnsi"/>
          <w:sz w:val="20"/>
          <w:szCs w:val="20"/>
        </w:rPr>
        <w:t>Zwracamy się z prośbą o wykreślenie § 2 ust.2 Projektu Umowy.</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2.</w:t>
      </w:r>
    </w:p>
    <w:p w:rsidR="00B11A3D" w:rsidRPr="00167C6A" w:rsidRDefault="00B11A3D"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nie wyraża zgody na usunięcie zapisu § 2 ust. 2. Zapisy pozostają bez zmian.</w:t>
      </w:r>
    </w:p>
    <w:p w:rsidR="00B11A3D" w:rsidRPr="00167C6A" w:rsidRDefault="00B11A3D"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eastAsia="Calibri" w:hAnsiTheme="minorHAnsi" w:cstheme="minorHAnsi"/>
          <w:b/>
          <w:sz w:val="20"/>
          <w:szCs w:val="20"/>
        </w:rPr>
      </w:pPr>
      <w:r w:rsidRPr="00167C6A">
        <w:rPr>
          <w:rFonts w:asciiTheme="minorHAnsi" w:eastAsia="Calibri" w:hAnsiTheme="minorHAnsi" w:cstheme="minorHAnsi"/>
          <w:b/>
          <w:sz w:val="20"/>
          <w:szCs w:val="20"/>
        </w:rPr>
        <w:t xml:space="preserve">Pytanie 3. </w:t>
      </w:r>
      <w:r w:rsidRPr="00167C6A">
        <w:rPr>
          <w:rFonts w:asciiTheme="minorHAnsi" w:eastAsia="Calibri" w:hAnsiTheme="minorHAnsi" w:cstheme="minorHAnsi"/>
          <w:sz w:val="20"/>
          <w:szCs w:val="20"/>
        </w:rPr>
        <w:t>Dotyczy § 5 ust. 5 Projektu Umowy.</w:t>
      </w:r>
      <w:r w:rsidRPr="00167C6A">
        <w:rPr>
          <w:rFonts w:asciiTheme="minorHAnsi" w:eastAsia="Calibri" w:hAnsiTheme="minorHAnsi" w:cstheme="minorHAnsi"/>
          <w:b/>
          <w:sz w:val="20"/>
          <w:szCs w:val="20"/>
        </w:rPr>
        <w:t xml:space="preserve"> </w:t>
      </w:r>
    </w:p>
    <w:p w:rsidR="00D63981" w:rsidRPr="00167C6A" w:rsidRDefault="00D63981" w:rsidP="00D63981">
      <w:pPr>
        <w:jc w:val="both"/>
        <w:rPr>
          <w:rFonts w:asciiTheme="minorHAnsi" w:eastAsiaTheme="minorEastAsia" w:hAnsiTheme="minorHAnsi" w:cstheme="minorHAnsi"/>
          <w:i/>
          <w:iCs/>
          <w:color w:val="000000"/>
          <w:sz w:val="20"/>
          <w:szCs w:val="20"/>
        </w:rPr>
      </w:pPr>
      <w:r w:rsidRPr="00167C6A">
        <w:rPr>
          <w:rFonts w:asciiTheme="minorHAnsi" w:hAnsiTheme="minorHAnsi" w:cstheme="minorHAnsi"/>
          <w:color w:val="000000"/>
          <w:sz w:val="20"/>
          <w:szCs w:val="20"/>
        </w:rPr>
        <w:t xml:space="preserve">Z uwagi na </w:t>
      </w:r>
      <w:bookmarkStart w:id="1" w:name="_Hlk519091571"/>
      <w:r w:rsidRPr="00167C6A">
        <w:rPr>
          <w:rFonts w:asciiTheme="minorHAnsi" w:hAnsiTheme="minorHAnsi" w:cstheme="minorHAnsi"/>
          <w:color w:val="000000"/>
          <w:sz w:val="20"/>
          <w:szCs w:val="20"/>
        </w:rPr>
        <w:t xml:space="preserve">nadrzędny charakter przepisów podatkowych </w:t>
      </w:r>
      <w:bookmarkEnd w:id="1"/>
      <w:r w:rsidRPr="00167C6A">
        <w:rPr>
          <w:rFonts w:asciiTheme="minorHAnsi" w:hAnsiTheme="minorHAnsi" w:cstheme="minorHAnsi"/>
          <w:color w:val="000000"/>
          <w:sz w:val="20"/>
          <w:szCs w:val="20"/>
        </w:rPr>
        <w:t xml:space="preserve">i przepisów prawa, Wykonawca zwraca się z prośbą o wprowadzenie zapisu umożliwiającego automatyczną zmianę cen, w przypadku ustawowej zmiany stawki podatku VAT, wynikającą ze zmiany ww. przepisów od dnia ich wejścia w życie. Prosimy o dodanie do przedmiotowego zapisu zdania o treści: </w:t>
      </w:r>
      <w:r w:rsidRPr="00167C6A">
        <w:rPr>
          <w:rFonts w:asciiTheme="minorHAnsi" w:hAnsiTheme="minorHAnsi" w:cstheme="minorHAnsi"/>
          <w:i/>
          <w:iCs/>
          <w:color w:val="000000"/>
          <w:sz w:val="20"/>
          <w:szCs w:val="20"/>
        </w:rPr>
        <w:t xml:space="preserve">„…., za wyjątkiem </w:t>
      </w:r>
      <w:r w:rsidRPr="00167C6A">
        <w:rPr>
          <w:rFonts w:asciiTheme="minorHAnsi" w:hAnsiTheme="minorHAnsi" w:cstheme="minorHAnsi"/>
          <w:color w:val="000000"/>
          <w:sz w:val="20"/>
          <w:szCs w:val="20"/>
        </w:rPr>
        <w:t>ustawowej zmiany stawki podatku VAT</w:t>
      </w:r>
      <w:r w:rsidRPr="00167C6A">
        <w:rPr>
          <w:rFonts w:asciiTheme="minorHAnsi" w:hAnsiTheme="minorHAnsi" w:cstheme="minorHAnsi"/>
          <w:i/>
          <w:iCs/>
          <w:color w:val="000000"/>
          <w:sz w:val="20"/>
          <w:szCs w:val="20"/>
        </w:rPr>
        <w:t>”.</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3.</w:t>
      </w:r>
    </w:p>
    <w:p w:rsidR="00710CB3" w:rsidRPr="00167C6A" w:rsidRDefault="00710CB3" w:rsidP="00D63981">
      <w:pPr>
        <w:jc w:val="both"/>
        <w:rPr>
          <w:rFonts w:asciiTheme="minorHAnsi" w:hAnsiTheme="minorHAnsi" w:cstheme="minorHAnsi"/>
          <w:iCs/>
          <w:color w:val="000000"/>
          <w:sz w:val="20"/>
          <w:szCs w:val="20"/>
        </w:rPr>
      </w:pPr>
      <w:r w:rsidRPr="00167C6A">
        <w:rPr>
          <w:rFonts w:asciiTheme="minorHAnsi" w:hAnsiTheme="minorHAnsi" w:cstheme="minorHAnsi"/>
          <w:iCs/>
          <w:color w:val="000000"/>
          <w:sz w:val="20"/>
          <w:szCs w:val="20"/>
        </w:rPr>
        <w:t>Pełnomocnik Zamawiającego informuje, że § 5 ust. 5 Projektu Umowy umożliwia zmianę cen w przypadku ustawowej zmiany stawki podatku VAT.</w:t>
      </w:r>
    </w:p>
    <w:p w:rsidR="00710CB3" w:rsidRPr="00167C6A" w:rsidRDefault="00710CB3" w:rsidP="00D63981">
      <w:pPr>
        <w:jc w:val="both"/>
        <w:rPr>
          <w:rFonts w:asciiTheme="minorHAnsi" w:hAnsiTheme="minorHAnsi" w:cstheme="minorHAnsi"/>
          <w:iCs/>
          <w:color w:val="000000"/>
          <w:sz w:val="20"/>
          <w:szCs w:val="20"/>
        </w:rPr>
      </w:pPr>
    </w:p>
    <w:p w:rsidR="00D63981" w:rsidRPr="00167C6A" w:rsidRDefault="00D63981" w:rsidP="00D63981">
      <w:pPr>
        <w:jc w:val="both"/>
        <w:rPr>
          <w:rFonts w:asciiTheme="minorHAnsi" w:eastAsia="Calibri" w:hAnsiTheme="minorHAnsi" w:cstheme="minorHAnsi"/>
          <w:b/>
          <w:sz w:val="20"/>
          <w:szCs w:val="20"/>
          <w:lang w:val="cs-CZ"/>
        </w:rPr>
      </w:pPr>
      <w:r w:rsidRPr="00167C6A">
        <w:rPr>
          <w:rFonts w:asciiTheme="minorHAnsi" w:hAnsiTheme="minorHAnsi" w:cstheme="minorHAnsi"/>
          <w:b/>
          <w:iCs/>
          <w:color w:val="000000"/>
          <w:sz w:val="20"/>
          <w:szCs w:val="20"/>
        </w:rPr>
        <w:t>Pytanie 4.</w:t>
      </w:r>
      <w:r w:rsidRPr="00167C6A">
        <w:rPr>
          <w:rFonts w:asciiTheme="minorHAnsi" w:eastAsia="Calibri" w:hAnsiTheme="minorHAnsi" w:cstheme="minorHAnsi"/>
          <w:sz w:val="20"/>
          <w:szCs w:val="20"/>
        </w:rPr>
        <w:t xml:space="preserve"> Dotyczy § 6 ust. 1 Projektu Umowy.</w:t>
      </w:r>
      <w:r w:rsidRPr="00167C6A">
        <w:rPr>
          <w:rFonts w:asciiTheme="minorHAnsi" w:eastAsia="Calibri" w:hAnsiTheme="minorHAnsi" w:cstheme="minorHAnsi"/>
          <w:b/>
          <w:sz w:val="20"/>
          <w:szCs w:val="20"/>
        </w:rPr>
        <w:t xml:space="preserve"> </w:t>
      </w:r>
    </w:p>
    <w:p w:rsidR="00D63981" w:rsidRPr="00167C6A" w:rsidRDefault="00D63981" w:rsidP="00D63981">
      <w:pPr>
        <w:jc w:val="both"/>
        <w:rPr>
          <w:rFonts w:asciiTheme="minorHAnsi" w:eastAsiaTheme="minorEastAsia" w:hAnsiTheme="minorHAnsi" w:cstheme="minorHAnsi"/>
          <w:iCs/>
          <w:color w:val="000000"/>
          <w:sz w:val="20"/>
          <w:szCs w:val="20"/>
        </w:rPr>
      </w:pPr>
      <w:r w:rsidRPr="00167C6A">
        <w:rPr>
          <w:rFonts w:asciiTheme="minorHAnsi" w:hAnsiTheme="minorHAnsi" w:cstheme="minorHAnsi"/>
          <w:iCs/>
          <w:color w:val="000000"/>
          <w:sz w:val="20"/>
          <w:szCs w:val="20"/>
        </w:rPr>
        <w:t>Informujemy,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 w odniesieniu do każdego PPE występującego w postępowaniu czy wynosi on 10 dni, 1 miesiąc, 2 miesiące czy 6 miesięcy.</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4.</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okres rozliczeniowy dla poszczególnych punktów poboru energii elektrycznej jest zgodny z okresem rozliczeniowym stosowanym przez OSD działającym na danym terenie. Pełnomocnik Zamawiającego informuje, że Wykonawca otrzyma załączniki do umów, w których zawarte są dane niezbędne do skutecznego zgłoszenia zmiany sprzedawcy oraz wypowiedzenia obecnie obowiązujących umów. Wykonawca zobligowany jest do wypowiedzenia umów kompleksowych, zgłoszenia zmiany sprzedawcy u OSD, a otrzymując od OSD ewentualne informację na temat chociażby negatywnych weryfikacji punktów poboru podczas zgłaszania, winien niezwłocznie skontaktować się z Zamawiającym w celu wyjaśnienia nieprawidłowości.</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hAnsiTheme="minorHAnsi" w:cstheme="minorHAnsi"/>
          <w:b/>
          <w:sz w:val="20"/>
          <w:szCs w:val="20"/>
          <w:lang w:val="cs-CZ"/>
        </w:rPr>
      </w:pPr>
      <w:r w:rsidRPr="00167C6A">
        <w:rPr>
          <w:rFonts w:asciiTheme="minorHAnsi" w:hAnsiTheme="minorHAnsi" w:cstheme="minorHAnsi"/>
          <w:b/>
          <w:sz w:val="20"/>
          <w:szCs w:val="20"/>
        </w:rPr>
        <w:t xml:space="preserve">Pytanie 5. </w:t>
      </w:r>
      <w:r w:rsidRPr="00167C6A">
        <w:rPr>
          <w:rFonts w:asciiTheme="minorHAnsi" w:hAnsiTheme="minorHAnsi" w:cstheme="minorHAnsi"/>
          <w:sz w:val="20"/>
          <w:szCs w:val="20"/>
        </w:rPr>
        <w:t>Zwracamy się z prośbą o udzielenie informacji odnośnie okresu rozliczeniowego wskazanego w § 6 ust. 1 Projektu umowy. Jeśli Operator Systemu Dystrybucyjnego nie udostępni danych pomiarowych w terminie, czy Wykonawca może wystawić fakturę szacunkową?</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5.</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lastRenderedPageBreak/>
        <w:t>Pełnomocnik Zamawiającego informuje, że okres rozliczeniowy dla poszczególnych punktów poboru energii elektrycznej jest zgodny z okresem rozliczeniowym stosowanym przez OSD działającym na danym terenie, Operator Systemu Dystrybucyjnego dla każdego punktu poboru został wskazany w Załączniku nr 1 do SIWZ. Dodatkowo Zamawiający informuje, że zgodnie z przepisami prawa powszechnie obowiązującego odczyty układów pomiarowo-rozliczeniowych są dokonywane przez Operatora Systemu Dystrybucyjnego, który ma obowiązek przekazać je Sprzedawcy. W związku z powyższym Sprzedawca wystawia fakturę na podstawie danych pomiarowo-rozliczeniowych otrzymanych od OSD. Pełnomocnik Zamawiającego nie wyraża zgodny na wystawianie faktur szacunkowych.</w:t>
      </w:r>
    </w:p>
    <w:p w:rsidR="00710CB3" w:rsidRPr="00167C6A" w:rsidRDefault="00710CB3" w:rsidP="00D63981">
      <w:pPr>
        <w:pStyle w:val="Akapitzlist"/>
        <w:suppressAutoHyphens/>
        <w:ind w:left="0"/>
        <w:contextualSpacing/>
        <w:jc w:val="both"/>
        <w:rPr>
          <w:rFonts w:asciiTheme="minorHAnsi" w:hAnsiTheme="minorHAnsi" w:cstheme="minorHAnsi"/>
          <w:b/>
          <w:sz w:val="20"/>
          <w:szCs w:val="20"/>
        </w:rPr>
      </w:pP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b/>
          <w:sz w:val="20"/>
          <w:szCs w:val="20"/>
        </w:rPr>
        <w:t xml:space="preserve">Pytanie 6. </w:t>
      </w:r>
      <w:r w:rsidRPr="00167C6A">
        <w:rPr>
          <w:rFonts w:asciiTheme="minorHAnsi" w:hAnsiTheme="minorHAnsi" w:cstheme="minorHAnsi"/>
          <w:sz w:val="20"/>
          <w:szCs w:val="20"/>
        </w:rPr>
        <w:t xml:space="preserve">Zwracamy się z prośbą o udzielenie informacji odnośnie terminu na wystawienie faktur wskazanego w § 6 ust. 9 Projektu umowy. Jeśli Operator Systemu Dystrybucyjnego nie udostępni odczytów i Wykonawca nie </w:t>
      </w:r>
      <w:bookmarkStart w:id="2" w:name="_Hlk519091752"/>
      <w:r w:rsidRPr="00167C6A">
        <w:rPr>
          <w:rFonts w:asciiTheme="minorHAnsi" w:hAnsiTheme="minorHAnsi" w:cstheme="minorHAnsi"/>
          <w:sz w:val="20"/>
          <w:szCs w:val="20"/>
        </w:rPr>
        <w:t xml:space="preserve">będzie mógł wystawić faktury </w:t>
      </w:r>
      <w:bookmarkEnd w:id="2"/>
      <w:r w:rsidRPr="00167C6A">
        <w:rPr>
          <w:rFonts w:asciiTheme="minorHAnsi" w:hAnsiTheme="minorHAnsi" w:cstheme="minorHAnsi"/>
          <w:sz w:val="20"/>
          <w:szCs w:val="20"/>
        </w:rPr>
        <w:t>/nie z własnej winy/, to czy kara umowna będzie również naliczana?</w:t>
      </w:r>
      <w:r w:rsidRPr="00167C6A">
        <w:rPr>
          <w:rFonts w:asciiTheme="minorHAnsi" w:hAnsiTheme="minorHAnsi" w:cstheme="minorHAnsi"/>
          <w:b/>
          <w:sz w:val="20"/>
          <w:szCs w:val="20"/>
        </w:rPr>
        <w:t xml:space="preserve"> </w:t>
      </w:r>
      <w:r w:rsidRPr="00167C6A">
        <w:rPr>
          <w:rFonts w:asciiTheme="minorHAnsi" w:hAnsiTheme="minorHAnsi" w:cstheme="minorHAnsi"/>
          <w:sz w:val="20"/>
          <w:szCs w:val="20"/>
        </w:rPr>
        <w:t>Prosimy o jednoznaczną odpowiedź.</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Ponadto zwracamy się</w:t>
      </w:r>
      <w:r w:rsidRPr="00167C6A">
        <w:rPr>
          <w:rFonts w:asciiTheme="minorHAnsi" w:hAnsiTheme="minorHAnsi" w:cstheme="minorHAnsi"/>
          <w:b/>
          <w:sz w:val="20"/>
          <w:szCs w:val="20"/>
        </w:rPr>
        <w:t xml:space="preserve"> </w:t>
      </w:r>
      <w:r w:rsidRPr="00167C6A">
        <w:rPr>
          <w:rFonts w:asciiTheme="minorHAnsi" w:hAnsiTheme="minorHAnsi" w:cstheme="minorHAnsi"/>
          <w:sz w:val="20"/>
          <w:szCs w:val="20"/>
        </w:rPr>
        <w:t>z</w:t>
      </w:r>
      <w:r w:rsidRPr="00167C6A">
        <w:rPr>
          <w:rFonts w:asciiTheme="minorHAnsi" w:hAnsiTheme="minorHAnsi" w:cstheme="minorHAnsi"/>
          <w:b/>
          <w:sz w:val="20"/>
          <w:szCs w:val="20"/>
        </w:rPr>
        <w:t xml:space="preserve"> </w:t>
      </w:r>
      <w:r w:rsidRPr="00167C6A">
        <w:rPr>
          <w:rFonts w:asciiTheme="minorHAnsi" w:eastAsia="Calibri" w:hAnsiTheme="minorHAnsi" w:cstheme="minorHAnsi"/>
          <w:sz w:val="20"/>
          <w:szCs w:val="20"/>
        </w:rPr>
        <w:t>prośbą o zmianę § 6 ust. 9 Projektu Umowy sprzedaży na zapis o treści: „9. Strony ustalają następujący sposób rozliczeń, w którym Wykonawca wystawia zamawiającemu na koniec okresu rozliczeniowego w terminie 14 dni od daty otrzymania danych od OSD,, z terminem płatności……”</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6.</w:t>
      </w:r>
    </w:p>
    <w:p w:rsidR="00710CB3" w:rsidRPr="00167C6A" w:rsidRDefault="00710CB3" w:rsidP="00710CB3">
      <w:pPr>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Wykonawca wystawia fakturę po otrzymaniu danych pomiarowo rozliczeniowych od OSD.  Pełnomocnik Zamawiającego informuje, że nie wyraża zgody na modyfikację zapisów w § 6 ust. 9. Pełnomocnik Zamawiającego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710CB3" w:rsidRPr="00167C6A" w:rsidRDefault="00710CB3" w:rsidP="00D63981">
      <w:pPr>
        <w:jc w:val="both"/>
        <w:rPr>
          <w:rFonts w:asciiTheme="minorHAnsi" w:hAnsiTheme="minorHAnsi" w:cstheme="minorHAnsi"/>
          <w:b/>
          <w:sz w:val="20"/>
          <w:szCs w:val="20"/>
        </w:rPr>
      </w:pP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b/>
          <w:sz w:val="20"/>
          <w:szCs w:val="20"/>
        </w:rPr>
        <w:t>Pytanie 7.</w:t>
      </w:r>
      <w:r w:rsidRPr="00167C6A">
        <w:rPr>
          <w:rFonts w:asciiTheme="minorHAnsi" w:hAnsiTheme="minorHAnsi" w:cstheme="minorHAnsi"/>
          <w:sz w:val="20"/>
          <w:szCs w:val="20"/>
        </w:rPr>
        <w:t xml:space="preserve"> Dotyczy § 6 ust. 9 Projektu Umowy.</w:t>
      </w:r>
    </w:p>
    <w:p w:rsidR="00D63981" w:rsidRPr="00167C6A" w:rsidRDefault="00D63981" w:rsidP="00D63981">
      <w:pPr>
        <w:jc w:val="both"/>
        <w:rPr>
          <w:rFonts w:asciiTheme="minorHAnsi" w:hAnsiTheme="minorHAnsi" w:cstheme="minorHAnsi"/>
          <w:color w:val="000000"/>
          <w:sz w:val="20"/>
          <w:szCs w:val="20"/>
        </w:rPr>
      </w:pPr>
      <w:r w:rsidRPr="00167C6A">
        <w:rPr>
          <w:rFonts w:asciiTheme="minorHAnsi" w:hAnsiTheme="minorHAnsi" w:cstheme="minorHAnsi"/>
          <w:color w:val="000000"/>
          <w:sz w:val="20"/>
          <w:szCs w:val="20"/>
        </w:rPr>
        <w:t>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Taka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Z tych względów zwracamy się z prośbą o usunięcie przedmiotowego zapisu.</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7.</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zapis w § 6 ust. 9 Projektu umowy pozostaje bez zmian.</w:t>
      </w:r>
    </w:p>
    <w:p w:rsidR="00710CB3" w:rsidRPr="00167C6A" w:rsidRDefault="00710CB3" w:rsidP="00D63981">
      <w:pPr>
        <w:pStyle w:val="Akapitzlist"/>
        <w:suppressAutoHyphens/>
        <w:ind w:left="0"/>
        <w:contextualSpacing/>
        <w:jc w:val="both"/>
        <w:rPr>
          <w:rFonts w:asciiTheme="minorHAnsi" w:hAnsiTheme="minorHAnsi" w:cstheme="minorHAnsi"/>
          <w:b/>
          <w:sz w:val="20"/>
          <w:szCs w:val="20"/>
        </w:rPr>
      </w:pPr>
    </w:p>
    <w:p w:rsidR="00D63981" w:rsidRPr="00167C6A" w:rsidRDefault="00D63981" w:rsidP="00D63981">
      <w:pPr>
        <w:pStyle w:val="Akapitzlist"/>
        <w:ind w:left="0"/>
        <w:jc w:val="both"/>
        <w:rPr>
          <w:rFonts w:asciiTheme="minorHAnsi" w:eastAsiaTheme="minorEastAsia" w:hAnsiTheme="minorHAnsi" w:cstheme="minorHAnsi"/>
          <w:sz w:val="20"/>
          <w:szCs w:val="20"/>
          <w:lang w:val="cs-CZ"/>
        </w:rPr>
      </w:pPr>
      <w:r w:rsidRPr="00167C6A">
        <w:rPr>
          <w:rFonts w:asciiTheme="minorHAnsi" w:hAnsiTheme="minorHAnsi" w:cstheme="minorHAnsi"/>
          <w:b/>
          <w:sz w:val="20"/>
          <w:szCs w:val="20"/>
        </w:rPr>
        <w:t xml:space="preserve">Pytanie 8. </w:t>
      </w:r>
      <w:r w:rsidRPr="00167C6A">
        <w:rPr>
          <w:rFonts w:asciiTheme="minorHAnsi" w:hAnsiTheme="minorHAnsi" w:cstheme="minorHAnsi"/>
          <w:sz w:val="20"/>
          <w:szCs w:val="20"/>
        </w:rPr>
        <w:t>Dotyczy § 11 ust. 3 Projektu Umowy sprzedaży. Uprzejmie informujemy, że wszelkie dodatkowe czynności dokonane przez Wykonawcę odbiegające od przyjętych standardów i wymogów stawianych przez powszechnie obowiązujące przepisy prawa mogą skutkować wliczeniem  tych czynności w cenę energii elektrycznej. Może to spowodować poniesienie dodatkowych kosztów przez Zamawiającego. Z uwagi na powyższe Wykonawca zwraca się z prośbą o usunięcie przedmiotowego zapisu.</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8.</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na podstawie § 11 pkt. 3 Wykonawca nie jest zobligowany do pozyskania powyższych danych niezbędnych do zgłoszenia zmiany sprzedawcy, gdyż otrzyma je od Zamawiającego. Wykonawca, aby skutecznie przeprowadzić zmianę sprzedawcy zobowiązany jest natomiast do  kontaktu z OSD chociażby w kwestii negatywnych weryfikacji punktów poboru. Mając wiedze, iż w obrębie któregokolwiek punktu poboru występują negatywne weryfikacje, Wykonawca zobligowany jest do niezwłocznego przekazania takiej informacji Zamawiającemu, aby ten mógł na bieżąco wyjaśniać nieprawidłowości.</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b/>
          <w:sz w:val="20"/>
          <w:szCs w:val="20"/>
        </w:rPr>
        <w:t>Pytanie 9.</w:t>
      </w:r>
      <w:r w:rsidRPr="00167C6A">
        <w:rPr>
          <w:rFonts w:asciiTheme="minorHAnsi" w:hAnsiTheme="minorHAnsi" w:cstheme="minorHAnsi"/>
          <w:sz w:val="20"/>
          <w:szCs w:val="20"/>
        </w:rPr>
        <w:t xml:space="preserve"> 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rsidR="00167C6A" w:rsidRDefault="00167C6A" w:rsidP="00D63981">
      <w:pPr>
        <w:pStyle w:val="Akapitzlist"/>
        <w:suppressAutoHyphens/>
        <w:ind w:left="0"/>
        <w:contextualSpacing/>
        <w:jc w:val="both"/>
        <w:rPr>
          <w:rFonts w:asciiTheme="minorHAnsi" w:hAnsiTheme="minorHAnsi" w:cstheme="minorHAnsi"/>
          <w:b/>
          <w:sz w:val="20"/>
          <w:szCs w:val="20"/>
        </w:rPr>
      </w:pPr>
    </w:p>
    <w:p w:rsidR="00167C6A" w:rsidRDefault="00167C6A" w:rsidP="00D63981">
      <w:pPr>
        <w:pStyle w:val="Akapitzlist"/>
        <w:suppressAutoHyphens/>
        <w:ind w:left="0"/>
        <w:contextualSpacing/>
        <w:jc w:val="both"/>
        <w:rPr>
          <w:rFonts w:asciiTheme="minorHAnsi" w:hAnsiTheme="minorHAnsi" w:cstheme="minorHAnsi"/>
          <w:b/>
          <w:sz w:val="20"/>
          <w:szCs w:val="20"/>
        </w:rPr>
      </w:pP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 xml:space="preserve">Odpowiedź </w:t>
      </w:r>
      <w:r w:rsidR="00710CB3" w:rsidRPr="00167C6A">
        <w:rPr>
          <w:rFonts w:asciiTheme="minorHAnsi" w:hAnsiTheme="minorHAnsi" w:cstheme="minorHAnsi"/>
          <w:b/>
          <w:sz w:val="20"/>
          <w:szCs w:val="20"/>
        </w:rPr>
        <w:t>9.</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lastRenderedPageBreak/>
        <w:t>Pełnomocnik Zamawiającego informuje, że parametry dystrybucyjne są zgodne z aktualnymi umowami dystrybucyjnymi oraz dokumentami potwierdzającymi możliwość świadczenie usług dystrybucji wydanymi przez właściwego OSD.</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hAnsiTheme="minorHAnsi" w:cstheme="minorHAnsi"/>
          <w:color w:val="000000" w:themeColor="text1"/>
          <w:sz w:val="20"/>
          <w:szCs w:val="20"/>
          <w:lang w:val="cs-CZ"/>
        </w:rPr>
      </w:pPr>
      <w:r w:rsidRPr="00167C6A">
        <w:rPr>
          <w:rFonts w:asciiTheme="minorHAnsi" w:hAnsiTheme="minorHAnsi" w:cstheme="minorHAnsi"/>
          <w:b/>
          <w:sz w:val="20"/>
          <w:szCs w:val="20"/>
        </w:rPr>
        <w:t>Pytanie 10.</w:t>
      </w:r>
      <w:r w:rsidRPr="00167C6A">
        <w:rPr>
          <w:rFonts w:asciiTheme="minorHAnsi" w:hAnsiTheme="minorHAnsi" w:cstheme="minorHAnsi"/>
          <w:sz w:val="20"/>
          <w:szCs w:val="20"/>
        </w:rPr>
        <w:t xml:space="preserve"> </w:t>
      </w:r>
      <w:r w:rsidRPr="00167C6A">
        <w:rPr>
          <w:rFonts w:asciiTheme="minorHAnsi" w:hAnsiTheme="minorHAnsi" w:cstheme="minorHAnsi"/>
          <w:color w:val="000000" w:themeColor="text1"/>
          <w:sz w:val="20"/>
          <w:szCs w:val="20"/>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710CB3" w:rsidRPr="00167C6A">
        <w:rPr>
          <w:rFonts w:asciiTheme="minorHAnsi" w:hAnsiTheme="minorHAnsi" w:cstheme="minorHAnsi"/>
          <w:b/>
          <w:sz w:val="20"/>
          <w:szCs w:val="20"/>
        </w:rPr>
        <w:t>0.</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w związku z wprowadzoną centralizacją podatku VAT od dnia 1 stycznia 2017 r. oczekuje prowadzenia rozliczeń za zakupioną energię elektryczną w ramach numeru NIP Zamawiającego na podstawie faktur VAT ze wskazanym oddzielnym subkontem do wpłat należności przyporządkowanym odrębnie dla każdej z wyszczególnionych jednostek organizacyjnych/grup fakturowych wskazanego  w załączniku nr 1 do SIWZ.</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eastAsiaTheme="minorEastAsia" w:hAnsiTheme="minorHAnsi" w:cstheme="minorHAnsi"/>
          <w:sz w:val="20"/>
          <w:szCs w:val="20"/>
        </w:rPr>
      </w:pPr>
      <w:r w:rsidRPr="00167C6A">
        <w:rPr>
          <w:rFonts w:asciiTheme="minorHAnsi" w:hAnsiTheme="minorHAnsi" w:cstheme="minorHAnsi"/>
          <w:b/>
          <w:sz w:val="20"/>
          <w:szCs w:val="20"/>
        </w:rPr>
        <w:t xml:space="preserve">Pytanie 11. </w:t>
      </w:r>
      <w:r w:rsidRPr="00167C6A">
        <w:rPr>
          <w:rFonts w:asciiTheme="minorHAnsi" w:hAnsiTheme="minorHAnsi" w:cstheme="minorHAnsi"/>
          <w:sz w:val="20"/>
          <w:szCs w:val="20"/>
        </w:rPr>
        <w:t>Zwracamy się z zapytaniem</w:t>
      </w:r>
      <w:r w:rsidRPr="00167C6A">
        <w:rPr>
          <w:rFonts w:asciiTheme="minorHAnsi" w:hAnsiTheme="minorHAnsi" w:cstheme="minorHAnsi"/>
          <w:b/>
          <w:sz w:val="20"/>
          <w:szCs w:val="20"/>
        </w:rPr>
        <w:t xml:space="preserve"> </w:t>
      </w:r>
      <w:r w:rsidRPr="00167C6A">
        <w:rPr>
          <w:rFonts w:asciiTheme="minorHAnsi" w:hAnsiTheme="minorHAnsi" w:cstheme="minorHAnsi"/>
          <w:sz w:val="20"/>
          <w:szCs w:val="20"/>
        </w:rPr>
        <w:t>czy Zamawiający przekaże niezbędne dane do przeprowadzenia procedury zmiany sprzedawcy w wersji elektronicznej Excel niezwłocznie po podpisaniu umowy? Wyłoniony Wykonawca będzie potrzebował następujących danych do przeprowadzenia zmiany sprzedawcy dla punktu poboru:</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nazwa i adres firmy;</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opis punktu poboru;</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adres punktu poboru (miejscowość, ulica, numer lokalu, kod, gmina);</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grupa taryfowa (obecna i nowa);</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moc umowna;</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planowane roczne zużycie energii;</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numer licznika;</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Operator Systemu Dystrybucyjnego;</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nazwa dotychczasowego Sprzedawcy;</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numer aktualnie obowiązującej umowy;</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data zawarcia oraz okres wypowiedzenia dotychczasowej umowy;</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numer ewidencyjny</w:t>
      </w: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sz w:val="20"/>
          <w:szCs w:val="20"/>
        </w:rPr>
        <w:t xml:space="preserve"> - numer PPE</w:t>
      </w:r>
    </w:p>
    <w:p w:rsidR="00D63981" w:rsidRPr="00167C6A" w:rsidRDefault="00D63981" w:rsidP="00D63981">
      <w:pPr>
        <w:autoSpaceDE w:val="0"/>
        <w:autoSpaceDN w:val="0"/>
        <w:rPr>
          <w:rFonts w:asciiTheme="minorHAnsi" w:eastAsia="Calibri" w:hAnsiTheme="minorHAnsi" w:cstheme="minorHAnsi"/>
          <w:sz w:val="20"/>
          <w:szCs w:val="20"/>
        </w:rPr>
      </w:pPr>
      <w:r w:rsidRPr="00167C6A">
        <w:rPr>
          <w:rFonts w:asciiTheme="minorHAnsi" w:eastAsia="Calibri" w:hAnsiTheme="minorHAnsi" w:cstheme="minorHAnsi"/>
          <w:sz w:val="20"/>
          <w:szCs w:val="20"/>
        </w:rPr>
        <w:t>oraz dokumentów:</w:t>
      </w:r>
    </w:p>
    <w:p w:rsidR="00D63981" w:rsidRPr="00167C6A" w:rsidRDefault="00D63981" w:rsidP="00D63981">
      <w:pPr>
        <w:numPr>
          <w:ilvl w:val="0"/>
          <w:numId w:val="7"/>
        </w:numPr>
        <w:autoSpaceDE w:val="0"/>
        <w:autoSpaceDN w:val="0"/>
        <w:rPr>
          <w:rFonts w:asciiTheme="minorHAnsi" w:eastAsia="Calibri" w:hAnsiTheme="minorHAnsi" w:cstheme="minorHAnsi"/>
          <w:sz w:val="20"/>
          <w:szCs w:val="20"/>
        </w:rPr>
      </w:pPr>
      <w:r w:rsidRPr="00167C6A">
        <w:rPr>
          <w:rFonts w:asciiTheme="minorHAnsi" w:eastAsia="Calibri" w:hAnsiTheme="minorHAnsi" w:cstheme="minorHAnsi"/>
          <w:sz w:val="20"/>
          <w:szCs w:val="20"/>
        </w:rPr>
        <w:t>Pełnomocnictwo,</w:t>
      </w:r>
    </w:p>
    <w:p w:rsidR="00D63981" w:rsidRPr="00167C6A" w:rsidRDefault="00D63981" w:rsidP="00D63981">
      <w:pPr>
        <w:numPr>
          <w:ilvl w:val="0"/>
          <w:numId w:val="7"/>
        </w:numPr>
        <w:autoSpaceDE w:val="0"/>
        <w:autoSpaceDN w:val="0"/>
        <w:rPr>
          <w:rFonts w:asciiTheme="minorHAnsi" w:eastAsia="Calibri" w:hAnsiTheme="minorHAnsi" w:cstheme="minorHAnsi"/>
          <w:sz w:val="20"/>
          <w:szCs w:val="20"/>
        </w:rPr>
      </w:pPr>
      <w:r w:rsidRPr="00167C6A">
        <w:rPr>
          <w:rFonts w:asciiTheme="minorHAnsi" w:eastAsia="Calibri" w:hAnsiTheme="minorHAnsi" w:cstheme="minorHAnsi"/>
          <w:sz w:val="20"/>
          <w:szCs w:val="20"/>
        </w:rPr>
        <w:t>dokument nadania numeru NIP,</w:t>
      </w:r>
    </w:p>
    <w:p w:rsidR="00D63981" w:rsidRPr="00167C6A" w:rsidRDefault="00D63981" w:rsidP="00D63981">
      <w:pPr>
        <w:numPr>
          <w:ilvl w:val="0"/>
          <w:numId w:val="7"/>
        </w:numPr>
        <w:autoSpaceDE w:val="0"/>
        <w:autoSpaceDN w:val="0"/>
        <w:rPr>
          <w:rFonts w:asciiTheme="minorHAnsi" w:eastAsia="Calibri" w:hAnsiTheme="minorHAnsi" w:cstheme="minorHAnsi"/>
          <w:sz w:val="20"/>
          <w:szCs w:val="20"/>
        </w:rPr>
      </w:pPr>
      <w:r w:rsidRPr="00167C6A">
        <w:rPr>
          <w:rFonts w:asciiTheme="minorHAnsi" w:eastAsia="Calibri" w:hAnsiTheme="minorHAnsi" w:cstheme="minorHAnsi"/>
          <w:sz w:val="20"/>
          <w:szCs w:val="20"/>
        </w:rPr>
        <w:t>dokument nadania numeru REGON,</w:t>
      </w:r>
    </w:p>
    <w:p w:rsidR="00D63981" w:rsidRPr="00167C6A" w:rsidRDefault="00D63981" w:rsidP="00D63981">
      <w:pPr>
        <w:numPr>
          <w:ilvl w:val="0"/>
          <w:numId w:val="7"/>
        </w:numPr>
        <w:autoSpaceDE w:val="0"/>
        <w:autoSpaceDN w:val="0"/>
        <w:rPr>
          <w:rFonts w:asciiTheme="minorHAnsi" w:eastAsia="Calibri" w:hAnsiTheme="minorHAnsi" w:cstheme="minorHAnsi"/>
          <w:sz w:val="20"/>
          <w:szCs w:val="20"/>
        </w:rPr>
      </w:pPr>
      <w:r w:rsidRPr="00167C6A">
        <w:rPr>
          <w:rFonts w:asciiTheme="minorHAnsi" w:eastAsia="Calibri" w:hAnsiTheme="minorHAnsi" w:cstheme="minorHAnsi"/>
          <w:sz w:val="20"/>
          <w:szCs w:val="20"/>
        </w:rPr>
        <w:t>KRS lub inny dokument na podstawie którego działa dana jednostka</w:t>
      </w:r>
    </w:p>
    <w:p w:rsidR="00D63981" w:rsidRPr="00167C6A" w:rsidRDefault="00D63981" w:rsidP="00D63981">
      <w:pPr>
        <w:numPr>
          <w:ilvl w:val="0"/>
          <w:numId w:val="7"/>
        </w:numPr>
        <w:autoSpaceDE w:val="0"/>
        <w:autoSpaceDN w:val="0"/>
        <w:ind w:right="10"/>
        <w:jc w:val="both"/>
        <w:rPr>
          <w:rFonts w:asciiTheme="minorHAnsi" w:eastAsia="Calibri" w:hAnsiTheme="minorHAnsi" w:cstheme="minorHAnsi"/>
          <w:sz w:val="20"/>
          <w:szCs w:val="20"/>
        </w:rPr>
      </w:pPr>
      <w:r w:rsidRPr="00167C6A">
        <w:rPr>
          <w:rFonts w:asciiTheme="minorHAnsi" w:eastAsia="Calibri" w:hAnsiTheme="minorHAnsi" w:cstheme="minorHAnsi"/>
          <w:sz w:val="20"/>
          <w:szCs w:val="20"/>
        </w:rPr>
        <w:t>dokument potwierdzający umocowania danej osoby do podpisania umowy sprzedaży energii elektrycznej oraz pełnomocnictwa.</w:t>
      </w:r>
    </w:p>
    <w:p w:rsidR="00D63981" w:rsidRPr="00167C6A" w:rsidRDefault="00D63981" w:rsidP="00D63981">
      <w:pPr>
        <w:autoSpaceDE w:val="0"/>
        <w:autoSpaceDN w:val="0"/>
        <w:ind w:right="10"/>
        <w:jc w:val="both"/>
        <w:rPr>
          <w:rFonts w:asciiTheme="minorHAnsi" w:eastAsiaTheme="minorEastAsia" w:hAnsiTheme="minorHAnsi" w:cstheme="minorHAnsi"/>
          <w:sz w:val="20"/>
          <w:szCs w:val="20"/>
        </w:rPr>
      </w:pPr>
      <w:r w:rsidRPr="00167C6A">
        <w:rPr>
          <w:rFonts w:asciiTheme="minorHAnsi" w:hAnsiTheme="minorHAnsi" w:cstheme="minorHAnsi"/>
          <w:sz w:val="20"/>
          <w:szCs w:val="20"/>
        </w:rPr>
        <w:t>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710CB3" w:rsidRPr="00167C6A">
        <w:rPr>
          <w:rFonts w:asciiTheme="minorHAnsi" w:hAnsiTheme="minorHAnsi" w:cstheme="minorHAnsi"/>
          <w:b/>
          <w:sz w:val="20"/>
          <w:szCs w:val="20"/>
        </w:rPr>
        <w:t>1.</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przekaże niezwłocznie po podpisaniu umów w wersji elektronicznej wszelkie dane, które jest w stanie pozyskać:</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nazwa i adres firmy;</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opis punktu poboru;</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adres punktu poboru (miejscowość, ulica, numer lokalu, kod, gmina);</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grupa taryfowa</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moc umowna;</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planowane roczne zużycie energii;</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numer licznika;</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Operator Systemu Dystrybucyjnego;</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nazwa dotychczasowego Sprzedawcy;</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okres wypowiedzenia dotychczasowej umowy;</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numer ewidencyjny</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numer PPE</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 xml:space="preserve"> oraz dokumenty:</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lastRenderedPageBreak/>
        <w:t>-</w:t>
      </w:r>
      <w:r w:rsidRPr="00167C6A">
        <w:rPr>
          <w:rFonts w:asciiTheme="minorHAnsi" w:hAnsiTheme="minorHAnsi" w:cstheme="minorHAnsi"/>
          <w:sz w:val="20"/>
          <w:szCs w:val="20"/>
        </w:rPr>
        <w:tab/>
        <w:t>Pełnomocnictwo,</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w:t>
      </w:r>
      <w:r w:rsidRPr="00167C6A">
        <w:rPr>
          <w:rFonts w:asciiTheme="minorHAnsi" w:hAnsiTheme="minorHAnsi" w:cstheme="minorHAnsi"/>
          <w:sz w:val="20"/>
          <w:szCs w:val="20"/>
        </w:rPr>
        <w:tab/>
        <w:t>dokument nadania numeru NIP,</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w:t>
      </w:r>
      <w:r w:rsidRPr="00167C6A">
        <w:rPr>
          <w:rFonts w:asciiTheme="minorHAnsi" w:hAnsiTheme="minorHAnsi" w:cstheme="minorHAnsi"/>
          <w:sz w:val="20"/>
          <w:szCs w:val="20"/>
        </w:rPr>
        <w:tab/>
        <w:t>dokument nadania numeru REGON,</w:t>
      </w:r>
    </w:p>
    <w:p w:rsidR="00710CB3" w:rsidRPr="00167C6A" w:rsidRDefault="00710CB3" w:rsidP="00710CB3">
      <w:pPr>
        <w:pStyle w:val="Akapitzlist"/>
        <w:suppressAutoHyphens/>
        <w:contextualSpacing/>
        <w:jc w:val="both"/>
        <w:rPr>
          <w:rFonts w:asciiTheme="minorHAnsi" w:hAnsiTheme="minorHAnsi" w:cstheme="minorHAnsi"/>
          <w:sz w:val="20"/>
          <w:szCs w:val="20"/>
        </w:rPr>
      </w:pPr>
      <w:r w:rsidRPr="00167C6A">
        <w:rPr>
          <w:rFonts w:asciiTheme="minorHAnsi" w:hAnsiTheme="minorHAnsi" w:cstheme="minorHAnsi"/>
          <w:sz w:val="20"/>
          <w:szCs w:val="20"/>
        </w:rPr>
        <w:t>-</w:t>
      </w:r>
      <w:r w:rsidRPr="00167C6A">
        <w:rPr>
          <w:rFonts w:asciiTheme="minorHAnsi" w:hAnsiTheme="minorHAnsi" w:cstheme="minorHAnsi"/>
          <w:sz w:val="20"/>
          <w:szCs w:val="20"/>
        </w:rPr>
        <w:tab/>
        <w:t>KRS lub inny dokument na podstawie którego działa dana jednostka</w:t>
      </w:r>
    </w:p>
    <w:p w:rsidR="00710CB3" w:rsidRPr="00167C6A" w:rsidRDefault="00710CB3" w:rsidP="00710CB3">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dokument potwierdzający umocowania danej osoby do podpisania umowy sprzedaży energii elektrycznej oraz pełnomocnictwa.</w:t>
      </w:r>
    </w:p>
    <w:p w:rsidR="00710CB3" w:rsidRPr="00167C6A" w:rsidRDefault="00710CB3" w:rsidP="00710CB3">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hAnsiTheme="minorHAnsi" w:cstheme="minorHAnsi"/>
          <w:color w:val="000000"/>
          <w:sz w:val="20"/>
          <w:szCs w:val="20"/>
        </w:rPr>
      </w:pPr>
      <w:r w:rsidRPr="00167C6A">
        <w:rPr>
          <w:rFonts w:asciiTheme="minorHAnsi" w:eastAsia="Calibri" w:hAnsiTheme="minorHAnsi" w:cstheme="minorHAnsi"/>
          <w:b/>
          <w:sz w:val="20"/>
          <w:szCs w:val="20"/>
        </w:rPr>
        <w:t>Pytanie 12.</w:t>
      </w:r>
      <w:r w:rsidRPr="00167C6A">
        <w:rPr>
          <w:rFonts w:asciiTheme="minorHAnsi" w:eastAsia="Calibri" w:hAnsiTheme="minorHAnsi" w:cstheme="minorHAnsi"/>
          <w:sz w:val="20"/>
          <w:szCs w:val="20"/>
        </w:rPr>
        <w:t xml:space="preserve"> </w:t>
      </w:r>
      <w:r w:rsidRPr="00167C6A">
        <w:rPr>
          <w:rFonts w:asciiTheme="minorHAnsi" w:hAnsiTheme="minorHAnsi" w:cstheme="minorHAnsi"/>
          <w:color w:val="000000"/>
          <w:sz w:val="20"/>
          <w:szCs w:val="2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710CB3" w:rsidRPr="00167C6A">
        <w:rPr>
          <w:rFonts w:asciiTheme="minorHAnsi" w:hAnsiTheme="minorHAnsi" w:cstheme="minorHAnsi"/>
          <w:b/>
          <w:sz w:val="20"/>
          <w:szCs w:val="20"/>
        </w:rPr>
        <w:t>2.</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Zamawiający dysponuje tytułem prawnym, który upoważnia go do swobodnego dysponowania obiektami opisanymi w przedmiocie Zamówienia.</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eastAsiaTheme="minorEastAsia" w:hAnsiTheme="minorHAnsi" w:cstheme="minorHAnsi"/>
          <w:sz w:val="20"/>
          <w:szCs w:val="20"/>
          <w:lang w:val="cs-CZ"/>
        </w:rPr>
      </w:pPr>
      <w:r w:rsidRPr="00167C6A">
        <w:rPr>
          <w:rFonts w:asciiTheme="minorHAnsi" w:hAnsiTheme="minorHAnsi" w:cstheme="minorHAnsi"/>
          <w:b/>
          <w:sz w:val="20"/>
          <w:szCs w:val="20"/>
        </w:rPr>
        <w:t>Pytanie 13.</w:t>
      </w:r>
      <w:r w:rsidRPr="00167C6A">
        <w:rPr>
          <w:rFonts w:asciiTheme="minorHAnsi" w:hAnsiTheme="minorHAnsi" w:cstheme="minorHAnsi"/>
          <w:sz w:val="20"/>
          <w:szCs w:val="20"/>
        </w:rPr>
        <w:t xml:space="preserve"> Zwracamy się z prośbą o udzielenie informacji czy Zamawiający dopuszcza podpisanie umowy drogą korespondencyjną.</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710CB3" w:rsidRPr="00167C6A">
        <w:rPr>
          <w:rFonts w:asciiTheme="minorHAnsi" w:hAnsiTheme="minorHAnsi" w:cstheme="minorHAnsi"/>
          <w:b/>
          <w:sz w:val="20"/>
          <w:szCs w:val="20"/>
        </w:rPr>
        <w:t>3.</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Zamawiający dopuszcza podpisanie umowy drogą korespondencyjną.</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hAnsiTheme="minorHAnsi" w:cstheme="minorHAnsi"/>
          <w:color w:val="000000"/>
          <w:sz w:val="20"/>
          <w:szCs w:val="20"/>
        </w:rPr>
      </w:pPr>
      <w:r w:rsidRPr="00167C6A">
        <w:rPr>
          <w:rFonts w:asciiTheme="minorHAnsi" w:hAnsiTheme="minorHAnsi" w:cstheme="minorHAnsi"/>
          <w:b/>
          <w:sz w:val="20"/>
          <w:szCs w:val="20"/>
        </w:rPr>
        <w:t xml:space="preserve">Pytanie 14. </w:t>
      </w:r>
      <w:r w:rsidRPr="00167C6A">
        <w:rPr>
          <w:rFonts w:asciiTheme="minorHAnsi" w:hAnsiTheme="minorHAnsi" w:cstheme="minorHAnsi"/>
          <w:sz w:val="20"/>
          <w:szCs w:val="20"/>
        </w:rPr>
        <w:t>Czy Zamawiający jest świadomy,</w:t>
      </w:r>
      <w:r w:rsidRPr="00167C6A">
        <w:rPr>
          <w:rFonts w:asciiTheme="minorHAnsi" w:hAnsiTheme="minorHAnsi" w:cstheme="minorHAnsi"/>
          <w:color w:val="000000"/>
          <w:sz w:val="20"/>
          <w:szCs w:val="20"/>
        </w:rPr>
        <w:t xml:space="preserve"> iż z uwagi na konieczność wyboru najkorzystniejszej oferty zgodnie z art. 24, w połączeniu z art. 26 oraz zawarcia umowy w terminach określonych w art. 94 ustawy Prawo zamówień publicznych, a następnie na konieczność przeprowadzenia procedury zmiany sprzedawcy trwającej - zgodnie z dyspozycją art. 4j ust. 6 ustawy Prawo energetyczne - 21 dni, termin rozpoczęcia sprzedaży energii elektrycznej od dnia 01.10.2018r. nie jest możliwy do spełnienia przez Wykonawcę?</w:t>
      </w:r>
    </w:p>
    <w:p w:rsidR="00D63981" w:rsidRPr="00167C6A" w:rsidRDefault="00D63981" w:rsidP="00D63981">
      <w:pPr>
        <w:jc w:val="both"/>
        <w:rPr>
          <w:rFonts w:asciiTheme="minorHAnsi" w:hAnsiTheme="minorHAnsi" w:cstheme="minorHAnsi"/>
          <w:color w:val="000000"/>
          <w:sz w:val="20"/>
          <w:szCs w:val="20"/>
        </w:rPr>
      </w:pPr>
      <w:r w:rsidRPr="00167C6A">
        <w:rPr>
          <w:rFonts w:asciiTheme="minorHAnsi" w:hAnsiTheme="minorHAnsi" w:cstheme="minorHAnsi"/>
          <w:color w:val="000000"/>
          <w:sz w:val="20"/>
          <w:szCs w:val="20"/>
        </w:rPr>
        <w:t>Czy Zamawiający wyraża zgodę na przesunięcie terminu rozpoczęcia sprzedaży energii elektrycznej na pierwszy możliwy termin po pozytywnym przeprowadzeniu procesu zmiany sprzedawcy.</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710CB3" w:rsidRPr="00167C6A">
        <w:rPr>
          <w:rFonts w:asciiTheme="minorHAnsi" w:hAnsiTheme="minorHAnsi" w:cstheme="minorHAnsi"/>
          <w:b/>
          <w:sz w:val="20"/>
          <w:szCs w:val="20"/>
        </w:rPr>
        <w:t>4.</w:t>
      </w:r>
    </w:p>
    <w:p w:rsidR="00710CB3" w:rsidRPr="00167C6A" w:rsidRDefault="00BD7264"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zgodnie z zapisem Rozdziału IV pkt 2 SWIZ oraz § 5 Projektu umowy – z przyczyn formalno-prawnych Zamawiający dopuszcza zmianę terminu rozpoczęcia wykonania zamówienia z zastrzeżeniem granicznego terminu wykonania zamówienia do 31.12.2020 r., jednak nie wcześniej niż po skutecznym rozwiązaniu umowy, na podstawie, której dotychczas Zamawiający kupował energię elektryczną oraz skutecznym przeprowadzeniu procesu zmiany sprzedawcy u OSD.</w:t>
      </w:r>
    </w:p>
    <w:p w:rsidR="00710CB3" w:rsidRPr="00167C6A" w:rsidRDefault="00710CB3"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eastAsiaTheme="minorEastAsia" w:hAnsiTheme="minorHAnsi" w:cstheme="minorHAnsi"/>
          <w:b/>
          <w:sz w:val="20"/>
          <w:szCs w:val="20"/>
          <w:lang w:val="cs-CZ"/>
        </w:rPr>
      </w:pPr>
      <w:r w:rsidRPr="00167C6A">
        <w:rPr>
          <w:rFonts w:asciiTheme="minorHAnsi" w:hAnsiTheme="minorHAnsi" w:cstheme="minorHAnsi"/>
          <w:b/>
          <w:sz w:val="20"/>
          <w:szCs w:val="20"/>
        </w:rPr>
        <w:t xml:space="preserve">Pytanie 15. </w:t>
      </w:r>
      <w:r w:rsidRPr="00167C6A">
        <w:rPr>
          <w:rFonts w:asciiTheme="minorHAnsi" w:hAnsiTheme="minorHAnsi" w:cstheme="minorHAnsi"/>
          <w:sz w:val="20"/>
          <w:szCs w:val="20"/>
        </w:rPr>
        <w:t>Zwracamy się z prośbą o udzielenie informacji czy każdy z Odbiorców Końcowych będzie zawierał osobną umowę?</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BD7264" w:rsidRPr="00167C6A">
        <w:rPr>
          <w:rFonts w:asciiTheme="minorHAnsi" w:hAnsiTheme="minorHAnsi" w:cstheme="minorHAnsi"/>
          <w:b/>
          <w:sz w:val="20"/>
          <w:szCs w:val="20"/>
        </w:rPr>
        <w:t>5.</w:t>
      </w:r>
    </w:p>
    <w:p w:rsidR="00BD7264" w:rsidRPr="00167C6A" w:rsidRDefault="00BD7264"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 xml:space="preserve">Pełnomocnik Zamawiającego informuje, że zgodnie z zapisem Rozdziału III </w:t>
      </w:r>
      <w:r w:rsidR="001F320D" w:rsidRPr="00167C6A">
        <w:rPr>
          <w:rFonts w:asciiTheme="minorHAnsi" w:hAnsiTheme="minorHAnsi" w:cstheme="minorHAnsi"/>
          <w:sz w:val="20"/>
          <w:szCs w:val="20"/>
        </w:rPr>
        <w:t xml:space="preserve">pkt 1.1) </w:t>
      </w:r>
      <w:r w:rsidRPr="00167C6A">
        <w:rPr>
          <w:rFonts w:asciiTheme="minorHAnsi" w:hAnsiTheme="minorHAnsi" w:cstheme="minorHAnsi"/>
          <w:sz w:val="20"/>
          <w:szCs w:val="20"/>
        </w:rPr>
        <w:t>SIWZ -</w:t>
      </w:r>
      <w:r w:rsidR="001F320D" w:rsidRPr="00167C6A">
        <w:rPr>
          <w:rFonts w:asciiTheme="minorHAnsi" w:hAnsiTheme="minorHAnsi" w:cstheme="minorHAnsi"/>
          <w:sz w:val="20"/>
          <w:szCs w:val="20"/>
        </w:rPr>
        <w:t xml:space="preserve"> </w:t>
      </w:r>
      <w:r w:rsidRPr="00167C6A">
        <w:rPr>
          <w:rFonts w:asciiTheme="minorHAnsi" w:hAnsiTheme="minorHAnsi" w:cstheme="minorHAnsi"/>
          <w:sz w:val="20"/>
          <w:szCs w:val="20"/>
        </w:rPr>
        <w:t>jednostki wymienione w zał. nr 1 do SIWZ zawrą odrębne umowy wynikające z niniejszego postępowania</w:t>
      </w:r>
      <w:r w:rsidR="001F320D" w:rsidRPr="00167C6A">
        <w:rPr>
          <w:rFonts w:asciiTheme="minorHAnsi" w:hAnsiTheme="minorHAnsi" w:cstheme="minorHAnsi"/>
          <w:sz w:val="20"/>
          <w:szCs w:val="20"/>
        </w:rPr>
        <w:t>.</w:t>
      </w:r>
    </w:p>
    <w:p w:rsidR="00BD7264" w:rsidRPr="00167C6A" w:rsidRDefault="00BD7264"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jc w:val="both"/>
        <w:rPr>
          <w:rFonts w:asciiTheme="minorHAnsi" w:hAnsiTheme="minorHAnsi" w:cstheme="minorHAnsi"/>
          <w:sz w:val="20"/>
          <w:szCs w:val="20"/>
        </w:rPr>
      </w:pPr>
      <w:r w:rsidRPr="00167C6A">
        <w:rPr>
          <w:rFonts w:asciiTheme="minorHAnsi" w:hAnsiTheme="minorHAnsi" w:cstheme="minorHAnsi"/>
          <w:b/>
          <w:sz w:val="20"/>
          <w:szCs w:val="20"/>
        </w:rPr>
        <w:t>Pytanie 16.</w:t>
      </w:r>
      <w:r w:rsidRPr="00167C6A">
        <w:rPr>
          <w:rFonts w:asciiTheme="minorHAnsi" w:hAnsiTheme="minorHAnsi" w:cstheme="minorHAnsi"/>
          <w:sz w:val="20"/>
          <w:szCs w:val="20"/>
        </w:rPr>
        <w:t xml:space="preserve"> Zwracamy się z prośbą o udzielenie informacji czy wszystkie punkty poboru Zamawiającego rozliczane w taryfie B, posiadają układy pomiarowo – rozliczeniowe dostosowane do zmiany sprzedawcy? Jeśli nie, to prosimy o określenie przedziału czasowego, w którym nastąpi ich dostosowanie. </w:t>
      </w:r>
    </w:p>
    <w:p w:rsidR="00D63981" w:rsidRPr="00167C6A" w:rsidRDefault="00D63981" w:rsidP="00D63981">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1F320D" w:rsidRPr="00167C6A">
        <w:rPr>
          <w:rFonts w:asciiTheme="minorHAnsi" w:hAnsiTheme="minorHAnsi" w:cstheme="minorHAnsi"/>
          <w:b/>
          <w:sz w:val="20"/>
          <w:szCs w:val="20"/>
        </w:rPr>
        <w:t>6.</w:t>
      </w:r>
    </w:p>
    <w:p w:rsidR="001F320D" w:rsidRPr="00167C6A" w:rsidRDefault="001F320D" w:rsidP="00D63981">
      <w:pPr>
        <w:pStyle w:val="Akapitzlist"/>
        <w:suppressAutoHyphens/>
        <w:ind w:left="0"/>
        <w:contextualSpacing/>
        <w:jc w:val="both"/>
        <w:rPr>
          <w:rFonts w:asciiTheme="minorHAnsi" w:hAnsiTheme="minorHAnsi" w:cstheme="minorHAnsi"/>
          <w:sz w:val="20"/>
          <w:szCs w:val="20"/>
        </w:rPr>
      </w:pPr>
      <w:r w:rsidRPr="00167C6A">
        <w:rPr>
          <w:rFonts w:asciiTheme="minorHAnsi" w:hAnsiTheme="minorHAnsi" w:cstheme="minorHAnsi"/>
          <w:sz w:val="20"/>
          <w:szCs w:val="20"/>
        </w:rPr>
        <w:t>Pełnomocnik Zamawiającego informuje, że wszystkie punkty poboru Zamawiającego rozliczane w taryfie B, posiadają układy pomiarowo – rozliczeniowe dostosowane do zmiany sprzedawcy.</w:t>
      </w:r>
    </w:p>
    <w:p w:rsidR="001F320D" w:rsidRPr="00167C6A" w:rsidRDefault="001F320D" w:rsidP="00D63981">
      <w:pPr>
        <w:pStyle w:val="Akapitzlist"/>
        <w:suppressAutoHyphens/>
        <w:ind w:left="0"/>
        <w:contextualSpacing/>
        <w:jc w:val="both"/>
        <w:rPr>
          <w:rFonts w:asciiTheme="minorHAnsi" w:hAnsiTheme="minorHAnsi" w:cstheme="minorHAnsi"/>
          <w:sz w:val="20"/>
          <w:szCs w:val="20"/>
        </w:rPr>
      </w:pPr>
    </w:p>
    <w:p w:rsidR="00D63981" w:rsidRPr="00167C6A" w:rsidRDefault="00D63981" w:rsidP="00D63981">
      <w:pPr>
        <w:spacing w:line="360" w:lineRule="auto"/>
        <w:jc w:val="both"/>
        <w:rPr>
          <w:rFonts w:asciiTheme="minorHAnsi" w:hAnsiTheme="minorHAnsi" w:cstheme="minorHAnsi"/>
          <w:sz w:val="20"/>
          <w:szCs w:val="20"/>
        </w:rPr>
      </w:pPr>
      <w:r w:rsidRPr="00167C6A">
        <w:rPr>
          <w:rFonts w:asciiTheme="minorHAnsi" w:eastAsia="Calibri" w:hAnsiTheme="minorHAnsi" w:cstheme="minorHAnsi"/>
          <w:b/>
          <w:sz w:val="20"/>
          <w:szCs w:val="20"/>
        </w:rPr>
        <w:t xml:space="preserve">Pytanie 17. </w:t>
      </w:r>
      <w:r w:rsidRPr="00167C6A">
        <w:rPr>
          <w:rFonts w:asciiTheme="minorHAnsi" w:hAnsiTheme="minorHAnsi" w:cstheme="minorHAnsi"/>
          <w:sz w:val="20"/>
          <w:szCs w:val="20"/>
        </w:rPr>
        <w:t>Zwracamy się z prośbą o podanie wolumenu w taryfie B23 w rozbiciu na 3 strefy.</w:t>
      </w:r>
    </w:p>
    <w:p w:rsidR="001F320D" w:rsidRPr="00167C6A" w:rsidRDefault="001F320D" w:rsidP="001F320D">
      <w:pPr>
        <w:pStyle w:val="Akapitzlist"/>
        <w:suppressAutoHyphens/>
        <w:ind w:left="0"/>
        <w:contextualSpacing/>
        <w:jc w:val="both"/>
        <w:rPr>
          <w:rFonts w:asciiTheme="minorHAnsi" w:hAnsiTheme="minorHAnsi" w:cstheme="minorHAnsi"/>
          <w:b/>
          <w:sz w:val="20"/>
          <w:szCs w:val="20"/>
        </w:rPr>
      </w:pPr>
      <w:r w:rsidRPr="00167C6A">
        <w:rPr>
          <w:rFonts w:asciiTheme="minorHAnsi" w:hAnsiTheme="minorHAnsi" w:cstheme="minorHAnsi"/>
          <w:b/>
          <w:sz w:val="20"/>
          <w:szCs w:val="20"/>
        </w:rPr>
        <w:t>Odpowiedź 1</w:t>
      </w:r>
      <w:r w:rsidR="00167C6A">
        <w:rPr>
          <w:rFonts w:asciiTheme="minorHAnsi" w:hAnsiTheme="minorHAnsi" w:cstheme="minorHAnsi"/>
          <w:b/>
          <w:sz w:val="20"/>
          <w:szCs w:val="20"/>
        </w:rPr>
        <w:t>7</w:t>
      </w:r>
      <w:r w:rsidRPr="00167C6A">
        <w:rPr>
          <w:rFonts w:asciiTheme="minorHAnsi" w:hAnsiTheme="minorHAnsi" w:cstheme="minorHAnsi"/>
          <w:b/>
          <w:sz w:val="20"/>
          <w:szCs w:val="20"/>
        </w:rPr>
        <w:t>.</w:t>
      </w:r>
    </w:p>
    <w:p w:rsidR="001F320D" w:rsidRPr="00167C6A" w:rsidRDefault="001F320D" w:rsidP="001F320D">
      <w:pPr>
        <w:jc w:val="both"/>
        <w:rPr>
          <w:rFonts w:asciiTheme="minorHAnsi" w:eastAsia="Calibri" w:hAnsiTheme="minorHAnsi" w:cstheme="minorHAnsi"/>
          <w:sz w:val="20"/>
          <w:szCs w:val="20"/>
        </w:rPr>
      </w:pPr>
      <w:r w:rsidRPr="00167C6A">
        <w:rPr>
          <w:rFonts w:asciiTheme="minorHAnsi" w:eastAsia="Calibri" w:hAnsiTheme="minorHAnsi" w:cstheme="minorHAnsi"/>
          <w:sz w:val="20"/>
          <w:szCs w:val="20"/>
        </w:rPr>
        <w:t>Pełnomocnik Zamawiającego w poniższej tabeli prezentuje szacowane zużycie w taryfie B23 w rozbiciu na 3 strefy.</w:t>
      </w:r>
    </w:p>
    <w:tbl>
      <w:tblPr>
        <w:tblW w:w="11199"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
        <w:gridCol w:w="811"/>
        <w:gridCol w:w="808"/>
        <w:gridCol w:w="810"/>
        <w:gridCol w:w="811"/>
        <w:gridCol w:w="242"/>
        <w:gridCol w:w="425"/>
        <w:gridCol w:w="662"/>
        <w:gridCol w:w="1215"/>
        <w:gridCol w:w="757"/>
        <w:gridCol w:w="639"/>
        <w:gridCol w:w="396"/>
        <w:gridCol w:w="836"/>
        <w:gridCol w:w="850"/>
        <w:gridCol w:w="820"/>
        <w:gridCol w:w="851"/>
      </w:tblGrid>
      <w:tr w:rsidR="00B86C6A" w:rsidTr="00B86C6A">
        <w:trPr>
          <w:trHeight w:val="408"/>
        </w:trPr>
        <w:tc>
          <w:tcPr>
            <w:tcW w:w="266"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l.p.</w:t>
            </w:r>
          </w:p>
        </w:tc>
        <w:tc>
          <w:tcPr>
            <w:tcW w:w="811"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Nabywca</w:t>
            </w:r>
          </w:p>
        </w:tc>
        <w:tc>
          <w:tcPr>
            <w:tcW w:w="808"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Odbiorca</w:t>
            </w:r>
          </w:p>
        </w:tc>
        <w:tc>
          <w:tcPr>
            <w:tcW w:w="810"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Rodzaj punktu poboru</w:t>
            </w:r>
          </w:p>
        </w:tc>
        <w:tc>
          <w:tcPr>
            <w:tcW w:w="811"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Adres/ulica</w:t>
            </w:r>
          </w:p>
        </w:tc>
        <w:tc>
          <w:tcPr>
            <w:tcW w:w="0" w:type="auto"/>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Nr</w:t>
            </w:r>
          </w:p>
        </w:tc>
        <w:tc>
          <w:tcPr>
            <w:tcW w:w="0" w:type="auto"/>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Kod</w:t>
            </w:r>
          </w:p>
        </w:tc>
        <w:tc>
          <w:tcPr>
            <w:tcW w:w="0" w:type="auto"/>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Miejscowość</w:t>
            </w:r>
          </w:p>
        </w:tc>
        <w:tc>
          <w:tcPr>
            <w:tcW w:w="1215"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Numer PPE</w:t>
            </w:r>
          </w:p>
        </w:tc>
        <w:tc>
          <w:tcPr>
            <w:tcW w:w="757"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Numer ewidencyjny</w:t>
            </w:r>
          </w:p>
        </w:tc>
        <w:tc>
          <w:tcPr>
            <w:tcW w:w="639"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Numer licznika</w:t>
            </w:r>
          </w:p>
        </w:tc>
        <w:tc>
          <w:tcPr>
            <w:tcW w:w="0" w:type="auto"/>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Taryfa</w:t>
            </w:r>
          </w:p>
        </w:tc>
        <w:tc>
          <w:tcPr>
            <w:tcW w:w="836"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Szacowane zużycie energii [kWh] w okresie od 01.01.2019 do 31.12.2020 r. strefa I</w:t>
            </w:r>
          </w:p>
        </w:tc>
        <w:tc>
          <w:tcPr>
            <w:tcW w:w="850"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Szacowane zużycie energii [kWh] w okresie od 01.01.2019 do 31.12.2020 r. strefa II</w:t>
            </w:r>
          </w:p>
        </w:tc>
        <w:tc>
          <w:tcPr>
            <w:tcW w:w="820"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Szacowane zużycie energii [kWh] w okresie od 01.01.2019 do 31.12.2020 r. strefa III</w:t>
            </w:r>
          </w:p>
        </w:tc>
        <w:tc>
          <w:tcPr>
            <w:tcW w:w="851" w:type="dxa"/>
            <w:shd w:val="clear" w:color="auto" w:fill="auto"/>
            <w:vAlign w:val="center"/>
            <w:hideMark/>
          </w:tcPr>
          <w:p w:rsidR="00B86C6A" w:rsidRDefault="00B86C6A">
            <w:pPr>
              <w:jc w:val="center"/>
              <w:rPr>
                <w:rFonts w:ascii="Calibri" w:hAnsi="Calibri" w:cs="Calibri"/>
                <w:sz w:val="10"/>
                <w:szCs w:val="10"/>
              </w:rPr>
            </w:pPr>
            <w:r>
              <w:rPr>
                <w:rFonts w:ascii="Calibri" w:hAnsi="Calibri" w:cs="Calibri"/>
                <w:sz w:val="10"/>
                <w:szCs w:val="10"/>
              </w:rPr>
              <w:t>Suma szacowanego zużycia energii [kWh] w okresie od 01.01.2019 do 31.12.2020 r.</w:t>
            </w:r>
          </w:p>
        </w:tc>
      </w:tr>
      <w:tr w:rsidR="00B86C6A" w:rsidTr="00B86C6A">
        <w:trPr>
          <w:trHeight w:val="300"/>
        </w:trPr>
        <w:tc>
          <w:tcPr>
            <w:tcW w:w="266" w:type="dxa"/>
            <w:shd w:val="clear" w:color="auto" w:fill="auto"/>
            <w:noWrap/>
            <w:vAlign w:val="bottom"/>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14</w:t>
            </w:r>
          </w:p>
        </w:tc>
        <w:tc>
          <w:tcPr>
            <w:tcW w:w="811"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Zakład Opieki Zdrowotnej w Pińczowie</w:t>
            </w:r>
          </w:p>
        </w:tc>
        <w:tc>
          <w:tcPr>
            <w:tcW w:w="808"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Zakład Opieki Zdrowotnej w Pińczowie</w:t>
            </w:r>
          </w:p>
        </w:tc>
        <w:tc>
          <w:tcPr>
            <w:tcW w:w="810"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Szpital Powiatowy</w:t>
            </w:r>
          </w:p>
        </w:tc>
        <w:tc>
          <w:tcPr>
            <w:tcW w:w="811"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ul. Armii Krajowej</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22</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28-400</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Pińczów</w:t>
            </w:r>
          </w:p>
        </w:tc>
        <w:tc>
          <w:tcPr>
            <w:tcW w:w="1215"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PL_ZEOD_2608000006_66</w:t>
            </w:r>
          </w:p>
        </w:tc>
        <w:tc>
          <w:tcPr>
            <w:tcW w:w="757"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12-115</w:t>
            </w:r>
          </w:p>
        </w:tc>
        <w:tc>
          <w:tcPr>
            <w:tcW w:w="639"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50613496</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B23</w:t>
            </w:r>
          </w:p>
        </w:tc>
        <w:tc>
          <w:tcPr>
            <w:tcW w:w="836"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132694,00</w:t>
            </w:r>
          </w:p>
        </w:tc>
        <w:tc>
          <w:tcPr>
            <w:tcW w:w="850"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65126,00</w:t>
            </w:r>
          </w:p>
        </w:tc>
        <w:tc>
          <w:tcPr>
            <w:tcW w:w="820"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345292,00</w:t>
            </w:r>
          </w:p>
        </w:tc>
        <w:tc>
          <w:tcPr>
            <w:tcW w:w="851"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543112,00</w:t>
            </w:r>
          </w:p>
        </w:tc>
      </w:tr>
      <w:tr w:rsidR="00B86C6A" w:rsidTr="00B86C6A">
        <w:trPr>
          <w:trHeight w:val="300"/>
        </w:trPr>
        <w:tc>
          <w:tcPr>
            <w:tcW w:w="266" w:type="dxa"/>
            <w:shd w:val="clear" w:color="auto" w:fill="auto"/>
            <w:noWrap/>
            <w:vAlign w:val="bottom"/>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15</w:t>
            </w:r>
          </w:p>
        </w:tc>
        <w:tc>
          <w:tcPr>
            <w:tcW w:w="811"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Zakład Opieki Zdrowotnej w Pińczowie</w:t>
            </w:r>
          </w:p>
        </w:tc>
        <w:tc>
          <w:tcPr>
            <w:tcW w:w="808"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Zakład Opieki Zdrowotnej w Pińczowie</w:t>
            </w:r>
          </w:p>
        </w:tc>
        <w:tc>
          <w:tcPr>
            <w:tcW w:w="810"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zasilanie nr 2</w:t>
            </w:r>
          </w:p>
        </w:tc>
        <w:tc>
          <w:tcPr>
            <w:tcW w:w="811"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ul. Armii Krajowej</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22</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28-400</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Pińczów</w:t>
            </w:r>
          </w:p>
        </w:tc>
        <w:tc>
          <w:tcPr>
            <w:tcW w:w="1215"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PL_ZEOD_2608000008_70</w:t>
            </w:r>
          </w:p>
        </w:tc>
        <w:tc>
          <w:tcPr>
            <w:tcW w:w="757"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12-115</w:t>
            </w:r>
          </w:p>
        </w:tc>
        <w:tc>
          <w:tcPr>
            <w:tcW w:w="639" w:type="dxa"/>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50613497</w:t>
            </w:r>
          </w:p>
        </w:tc>
        <w:tc>
          <w:tcPr>
            <w:tcW w:w="0" w:type="auto"/>
            <w:shd w:val="clear" w:color="auto" w:fill="auto"/>
            <w:noWrap/>
            <w:vAlign w:val="center"/>
            <w:hideMark/>
          </w:tcPr>
          <w:p w:rsidR="00B86C6A" w:rsidRDefault="00B86C6A">
            <w:pPr>
              <w:jc w:val="center"/>
              <w:rPr>
                <w:rFonts w:ascii="Calibri" w:hAnsi="Calibri" w:cs="Calibri"/>
                <w:sz w:val="10"/>
                <w:szCs w:val="10"/>
              </w:rPr>
            </w:pPr>
            <w:r>
              <w:rPr>
                <w:rFonts w:ascii="Calibri" w:hAnsi="Calibri" w:cs="Calibri"/>
                <w:sz w:val="10"/>
                <w:szCs w:val="10"/>
              </w:rPr>
              <w:t>B23</w:t>
            </w:r>
          </w:p>
        </w:tc>
        <w:tc>
          <w:tcPr>
            <w:tcW w:w="836"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336540,00</w:t>
            </w:r>
          </w:p>
        </w:tc>
        <w:tc>
          <w:tcPr>
            <w:tcW w:w="850"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138720,00</w:t>
            </w:r>
          </w:p>
        </w:tc>
        <w:tc>
          <w:tcPr>
            <w:tcW w:w="820"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1013960,00</w:t>
            </w:r>
          </w:p>
        </w:tc>
        <w:tc>
          <w:tcPr>
            <w:tcW w:w="851" w:type="dxa"/>
            <w:shd w:val="clear" w:color="auto" w:fill="auto"/>
            <w:noWrap/>
            <w:vAlign w:val="center"/>
            <w:hideMark/>
          </w:tcPr>
          <w:p w:rsidR="00B86C6A" w:rsidRDefault="00B86C6A">
            <w:pPr>
              <w:jc w:val="center"/>
              <w:rPr>
                <w:rFonts w:ascii="Calibri" w:hAnsi="Calibri" w:cs="Calibri"/>
                <w:color w:val="000000"/>
                <w:sz w:val="10"/>
                <w:szCs w:val="10"/>
              </w:rPr>
            </w:pPr>
            <w:r>
              <w:rPr>
                <w:rFonts w:ascii="Calibri" w:hAnsi="Calibri" w:cs="Calibri"/>
                <w:color w:val="000000"/>
                <w:sz w:val="10"/>
                <w:szCs w:val="10"/>
              </w:rPr>
              <w:t>1489220,00</w:t>
            </w:r>
          </w:p>
        </w:tc>
      </w:tr>
      <w:tr w:rsidR="00B86C6A" w:rsidTr="00B86C6A">
        <w:trPr>
          <w:trHeight w:val="300"/>
        </w:trPr>
        <w:tc>
          <w:tcPr>
            <w:tcW w:w="266" w:type="dxa"/>
            <w:shd w:val="clear" w:color="000000" w:fill="000000"/>
            <w:noWrap/>
            <w:vAlign w:val="bottom"/>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811"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808"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810"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811"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0" w:type="auto"/>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0" w:type="auto"/>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0" w:type="auto"/>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1215"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757"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639"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0" w:type="auto"/>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 </w:t>
            </w:r>
          </w:p>
        </w:tc>
        <w:tc>
          <w:tcPr>
            <w:tcW w:w="836"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469234,00</w:t>
            </w:r>
          </w:p>
        </w:tc>
        <w:tc>
          <w:tcPr>
            <w:tcW w:w="850"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203846,00</w:t>
            </w:r>
          </w:p>
        </w:tc>
        <w:tc>
          <w:tcPr>
            <w:tcW w:w="820"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1359252,00</w:t>
            </w:r>
          </w:p>
        </w:tc>
        <w:tc>
          <w:tcPr>
            <w:tcW w:w="851" w:type="dxa"/>
            <w:shd w:val="clear" w:color="000000" w:fill="000000"/>
            <w:noWrap/>
            <w:vAlign w:val="center"/>
            <w:hideMark/>
          </w:tcPr>
          <w:p w:rsidR="00B86C6A" w:rsidRDefault="00B86C6A">
            <w:pPr>
              <w:jc w:val="center"/>
              <w:rPr>
                <w:rFonts w:ascii="Calibri" w:hAnsi="Calibri" w:cs="Calibri"/>
                <w:color w:val="FFFFFF"/>
                <w:sz w:val="10"/>
                <w:szCs w:val="10"/>
              </w:rPr>
            </w:pPr>
            <w:r>
              <w:rPr>
                <w:rFonts w:ascii="Calibri" w:hAnsi="Calibri" w:cs="Calibri"/>
                <w:color w:val="FFFFFF"/>
                <w:sz w:val="10"/>
                <w:szCs w:val="10"/>
              </w:rPr>
              <w:t>2032332,00</w:t>
            </w:r>
          </w:p>
        </w:tc>
      </w:tr>
    </w:tbl>
    <w:p w:rsidR="006E6FC0" w:rsidRPr="00206378" w:rsidRDefault="006E6FC0" w:rsidP="00DD219C">
      <w:pPr>
        <w:rPr>
          <w:rFonts w:asciiTheme="minorHAnsi" w:hAnsiTheme="minorHAnsi" w:cstheme="minorHAnsi"/>
          <w:sz w:val="22"/>
          <w:szCs w:val="22"/>
        </w:rPr>
      </w:pPr>
    </w:p>
    <w:p w:rsidR="00167C6A" w:rsidRDefault="00167C6A" w:rsidP="00426489">
      <w:pPr>
        <w:ind w:left="-709" w:firstLine="708"/>
        <w:jc w:val="right"/>
        <w:rPr>
          <w:rFonts w:asciiTheme="minorHAnsi" w:hAnsiTheme="minorHAnsi" w:cstheme="minorHAnsi"/>
          <w:sz w:val="22"/>
          <w:szCs w:val="22"/>
        </w:rPr>
      </w:pPr>
    </w:p>
    <w:p w:rsidR="00167C6A" w:rsidRDefault="00167C6A" w:rsidP="00426489">
      <w:pPr>
        <w:ind w:left="-709" w:firstLine="708"/>
        <w:jc w:val="right"/>
        <w:rPr>
          <w:rFonts w:asciiTheme="minorHAnsi" w:hAnsiTheme="minorHAnsi" w:cstheme="minorHAnsi"/>
          <w:sz w:val="22"/>
          <w:szCs w:val="22"/>
        </w:rPr>
      </w:pPr>
      <w:r>
        <w:rPr>
          <w:rFonts w:asciiTheme="minorHAnsi" w:hAnsiTheme="minorHAnsi" w:cstheme="minorHAnsi"/>
          <w:sz w:val="22"/>
          <w:szCs w:val="22"/>
        </w:rPr>
        <w:t>/-</w:t>
      </w:r>
      <w:r w:rsidR="006E6FC0" w:rsidRPr="00206378">
        <w:rPr>
          <w:rFonts w:asciiTheme="minorHAnsi" w:hAnsiTheme="minorHAnsi" w:cstheme="minorHAnsi"/>
          <w:sz w:val="22"/>
          <w:szCs w:val="22"/>
        </w:rPr>
        <w:t>/</w:t>
      </w:r>
      <w:r w:rsidR="003143F4" w:rsidRPr="00206378">
        <w:rPr>
          <w:rFonts w:asciiTheme="minorHAnsi" w:hAnsiTheme="minorHAnsi" w:cstheme="minorHAnsi"/>
          <w:sz w:val="22"/>
          <w:szCs w:val="22"/>
        </w:rPr>
        <w:t>Dominika Turczyn</w:t>
      </w:r>
    </w:p>
    <w:p w:rsidR="001C08BA" w:rsidRPr="00206378" w:rsidRDefault="006E6FC0" w:rsidP="00426489">
      <w:pPr>
        <w:ind w:left="-709" w:firstLine="708"/>
        <w:jc w:val="right"/>
        <w:rPr>
          <w:rFonts w:asciiTheme="minorHAnsi" w:hAnsiTheme="minorHAnsi" w:cstheme="minorHAnsi"/>
          <w:sz w:val="22"/>
          <w:szCs w:val="22"/>
        </w:rPr>
      </w:pPr>
      <w:r w:rsidRPr="00206378">
        <w:rPr>
          <w:rFonts w:asciiTheme="minorHAnsi" w:hAnsiTheme="minorHAnsi" w:cstheme="minorHAnsi"/>
          <w:sz w:val="22"/>
          <w:szCs w:val="22"/>
        </w:rPr>
        <w:t>Pełnomocnik Zamawiającego</w:t>
      </w:r>
    </w:p>
    <w:sectPr w:rsidR="001C08BA" w:rsidRPr="00206378" w:rsidSect="00167C6A">
      <w:footerReference w:type="default" r:id="rId7"/>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5C" w:rsidRDefault="0053075C" w:rsidP="00955E68">
      <w:r>
        <w:separator/>
      </w:r>
    </w:p>
  </w:endnote>
  <w:endnote w:type="continuationSeparator" w:id="0">
    <w:p w:rsidR="0053075C" w:rsidRDefault="0053075C" w:rsidP="0095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75C" w:rsidRPr="00955E68" w:rsidRDefault="00797097">
    <w:pPr>
      <w:pStyle w:val="Stopka"/>
      <w:jc w:val="center"/>
      <w:rPr>
        <w:rFonts w:ascii="Calibri" w:hAnsi="Calibri"/>
        <w:sz w:val="20"/>
        <w:szCs w:val="20"/>
      </w:rPr>
    </w:pPr>
    <w:r w:rsidRPr="00955E68">
      <w:rPr>
        <w:rFonts w:ascii="Calibri" w:hAnsi="Calibri"/>
        <w:sz w:val="20"/>
        <w:szCs w:val="20"/>
      </w:rPr>
      <w:fldChar w:fldCharType="begin"/>
    </w:r>
    <w:r w:rsidR="0053075C"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F747F8">
      <w:rPr>
        <w:rFonts w:ascii="Calibri" w:hAnsi="Calibri"/>
        <w:noProof/>
        <w:sz w:val="20"/>
        <w:szCs w:val="20"/>
      </w:rPr>
      <w:t>3</w:t>
    </w:r>
    <w:r w:rsidRPr="00955E68">
      <w:rPr>
        <w:rFonts w:ascii="Calibri" w:hAnsi="Calibri"/>
        <w:sz w:val="20"/>
        <w:szCs w:val="20"/>
      </w:rPr>
      <w:fldChar w:fldCharType="end"/>
    </w:r>
  </w:p>
  <w:p w:rsidR="0053075C" w:rsidRDefault="005307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5C" w:rsidRDefault="0053075C" w:rsidP="00955E68">
      <w:r>
        <w:separator/>
      </w:r>
    </w:p>
  </w:footnote>
  <w:footnote w:type="continuationSeparator" w:id="0">
    <w:p w:rsidR="0053075C" w:rsidRDefault="0053075C" w:rsidP="0095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1BA2599"/>
    <w:multiLevelType w:val="hybridMultilevel"/>
    <w:tmpl w:val="D9820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F4F2E55"/>
    <w:multiLevelType w:val="hybridMultilevel"/>
    <w:tmpl w:val="2EF61C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B851EC3"/>
    <w:multiLevelType w:val="hybridMultilevel"/>
    <w:tmpl w:val="8508E5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8B2AF8"/>
    <w:multiLevelType w:val="hybridMultilevel"/>
    <w:tmpl w:val="508A26E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433B627C"/>
    <w:multiLevelType w:val="hybridMultilevel"/>
    <w:tmpl w:val="CA780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724AB"/>
    <w:multiLevelType w:val="hybridMultilevel"/>
    <w:tmpl w:val="46F6C552"/>
    <w:lvl w:ilvl="0" w:tplc="A232DE2A">
      <w:start w:val="1"/>
      <w:numFmt w:val="decimal"/>
      <w:lvlText w:val="%1)"/>
      <w:lvlJc w:val="left"/>
      <w:pPr>
        <w:tabs>
          <w:tab w:val="num" w:pos="1364"/>
        </w:tabs>
        <w:ind w:left="1364" w:hanging="360"/>
      </w:pPr>
      <w:rPr>
        <w:b w:val="0"/>
      </w:rPr>
    </w:lvl>
    <w:lvl w:ilvl="1" w:tplc="5D145472">
      <w:start w:val="3"/>
      <w:numFmt w:val="decimal"/>
      <w:lvlText w:val="%2."/>
      <w:lvlJc w:val="left"/>
      <w:pPr>
        <w:tabs>
          <w:tab w:val="num" w:pos="1004"/>
        </w:tabs>
        <w:ind w:left="1004" w:hanging="360"/>
      </w:pPr>
      <w:rPr>
        <w:rFonts w:hint="default"/>
        <w:b w:val="0"/>
      </w:rPr>
    </w:lvl>
    <w:lvl w:ilvl="2" w:tplc="0415001B">
      <w:start w:val="1"/>
      <w:numFmt w:val="lowerRoman"/>
      <w:lvlText w:val="%3."/>
      <w:lvlJc w:val="right"/>
      <w:pPr>
        <w:tabs>
          <w:tab w:val="num" w:pos="2804"/>
        </w:tabs>
        <w:ind w:left="2804" w:hanging="180"/>
      </w:pPr>
    </w:lvl>
    <w:lvl w:ilvl="3" w:tplc="923A426A">
      <w:start w:val="1"/>
      <w:numFmt w:val="decimal"/>
      <w:lvlText w:val="%4)"/>
      <w:lvlJc w:val="left"/>
      <w:pPr>
        <w:ind w:left="3524" w:hanging="360"/>
      </w:pPr>
      <w:rPr>
        <w:rFonts w:ascii="Calibri" w:eastAsia="Times New Roman" w:hAnsi="Calibri" w:cs="Times New Roman"/>
      </w:rPr>
    </w:lvl>
    <w:lvl w:ilvl="4" w:tplc="04150019" w:tentative="1">
      <w:start w:val="1"/>
      <w:numFmt w:val="lowerLetter"/>
      <w:lvlText w:val="%5."/>
      <w:lvlJc w:val="left"/>
      <w:pPr>
        <w:tabs>
          <w:tab w:val="num" w:pos="4244"/>
        </w:tabs>
        <w:ind w:left="4244" w:hanging="360"/>
      </w:pPr>
    </w:lvl>
    <w:lvl w:ilvl="5" w:tplc="0415001B" w:tentative="1">
      <w:start w:val="1"/>
      <w:numFmt w:val="lowerRoman"/>
      <w:lvlText w:val="%6."/>
      <w:lvlJc w:val="right"/>
      <w:pPr>
        <w:tabs>
          <w:tab w:val="num" w:pos="4964"/>
        </w:tabs>
        <w:ind w:left="4964" w:hanging="180"/>
      </w:pPr>
    </w:lvl>
    <w:lvl w:ilvl="6" w:tplc="0415000F" w:tentative="1">
      <w:start w:val="1"/>
      <w:numFmt w:val="decimal"/>
      <w:lvlText w:val="%7."/>
      <w:lvlJc w:val="left"/>
      <w:pPr>
        <w:tabs>
          <w:tab w:val="num" w:pos="5684"/>
        </w:tabs>
        <w:ind w:left="5684" w:hanging="360"/>
      </w:pPr>
    </w:lvl>
    <w:lvl w:ilvl="7" w:tplc="04150019" w:tentative="1">
      <w:start w:val="1"/>
      <w:numFmt w:val="lowerLetter"/>
      <w:lvlText w:val="%8."/>
      <w:lvlJc w:val="left"/>
      <w:pPr>
        <w:tabs>
          <w:tab w:val="num" w:pos="6404"/>
        </w:tabs>
        <w:ind w:left="6404" w:hanging="360"/>
      </w:pPr>
    </w:lvl>
    <w:lvl w:ilvl="8" w:tplc="0415001B" w:tentative="1">
      <w:start w:val="1"/>
      <w:numFmt w:val="lowerRoman"/>
      <w:lvlText w:val="%9."/>
      <w:lvlJc w:val="right"/>
      <w:pPr>
        <w:tabs>
          <w:tab w:val="num" w:pos="7124"/>
        </w:tabs>
        <w:ind w:left="7124" w:hanging="180"/>
      </w:pPr>
    </w:lvl>
  </w:abstractNum>
  <w:abstractNum w:abstractNumId="9" w15:restartNumberingAfterBreak="0">
    <w:nsid w:val="56A2588F"/>
    <w:multiLevelType w:val="hybridMultilevel"/>
    <w:tmpl w:val="035E866C"/>
    <w:lvl w:ilvl="0" w:tplc="B5CA8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C236184"/>
    <w:multiLevelType w:val="hybridMultilevel"/>
    <w:tmpl w:val="C5A281E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5"/>
  </w:num>
  <w:num w:numId="7">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5F"/>
    <w:rsid w:val="000078F7"/>
    <w:rsid w:val="00046A3F"/>
    <w:rsid w:val="000A7875"/>
    <w:rsid w:val="000B2ACA"/>
    <w:rsid w:val="000D15AA"/>
    <w:rsid w:val="000D3B1D"/>
    <w:rsid w:val="000D4D51"/>
    <w:rsid w:val="000F2382"/>
    <w:rsid w:val="00115E92"/>
    <w:rsid w:val="0014527C"/>
    <w:rsid w:val="0015660A"/>
    <w:rsid w:val="00167C6A"/>
    <w:rsid w:val="00171A72"/>
    <w:rsid w:val="0018408E"/>
    <w:rsid w:val="001A662B"/>
    <w:rsid w:val="001C08BA"/>
    <w:rsid w:val="001E4EE9"/>
    <w:rsid w:val="001F320D"/>
    <w:rsid w:val="001F6341"/>
    <w:rsid w:val="00206378"/>
    <w:rsid w:val="0023528F"/>
    <w:rsid w:val="002460C9"/>
    <w:rsid w:val="0024730B"/>
    <w:rsid w:val="00260E59"/>
    <w:rsid w:val="002619EC"/>
    <w:rsid w:val="002705FE"/>
    <w:rsid w:val="002823B9"/>
    <w:rsid w:val="002852BE"/>
    <w:rsid w:val="002B2656"/>
    <w:rsid w:val="002B555E"/>
    <w:rsid w:val="002B718B"/>
    <w:rsid w:val="002C2BC0"/>
    <w:rsid w:val="002C59DE"/>
    <w:rsid w:val="002C7E07"/>
    <w:rsid w:val="002E1A11"/>
    <w:rsid w:val="002F6F15"/>
    <w:rsid w:val="00303EC4"/>
    <w:rsid w:val="003143F4"/>
    <w:rsid w:val="00316822"/>
    <w:rsid w:val="00317D13"/>
    <w:rsid w:val="003208AA"/>
    <w:rsid w:val="003270A8"/>
    <w:rsid w:val="0033056A"/>
    <w:rsid w:val="00336000"/>
    <w:rsid w:val="0036737B"/>
    <w:rsid w:val="003723B0"/>
    <w:rsid w:val="00372CD3"/>
    <w:rsid w:val="00374CC6"/>
    <w:rsid w:val="00377F62"/>
    <w:rsid w:val="003A280B"/>
    <w:rsid w:val="003B0DB7"/>
    <w:rsid w:val="003B2A09"/>
    <w:rsid w:val="003C3351"/>
    <w:rsid w:val="003D0356"/>
    <w:rsid w:val="003F3719"/>
    <w:rsid w:val="003F5541"/>
    <w:rsid w:val="00401B75"/>
    <w:rsid w:val="00426489"/>
    <w:rsid w:val="0043710F"/>
    <w:rsid w:val="00441DB8"/>
    <w:rsid w:val="004A1FFA"/>
    <w:rsid w:val="004B0009"/>
    <w:rsid w:val="004C008C"/>
    <w:rsid w:val="004E705E"/>
    <w:rsid w:val="0053075C"/>
    <w:rsid w:val="005653C4"/>
    <w:rsid w:val="005777CD"/>
    <w:rsid w:val="005A3779"/>
    <w:rsid w:val="005A44E0"/>
    <w:rsid w:val="005B1A9A"/>
    <w:rsid w:val="005C53A7"/>
    <w:rsid w:val="005D5E68"/>
    <w:rsid w:val="005E6B22"/>
    <w:rsid w:val="005F0487"/>
    <w:rsid w:val="00624658"/>
    <w:rsid w:val="00655A39"/>
    <w:rsid w:val="006D4D0B"/>
    <w:rsid w:val="006E6FC0"/>
    <w:rsid w:val="006F22A0"/>
    <w:rsid w:val="006F7DD4"/>
    <w:rsid w:val="007070E4"/>
    <w:rsid w:val="00710CB3"/>
    <w:rsid w:val="007124B1"/>
    <w:rsid w:val="00734BB7"/>
    <w:rsid w:val="0074318C"/>
    <w:rsid w:val="007573C5"/>
    <w:rsid w:val="007646F5"/>
    <w:rsid w:val="00797097"/>
    <w:rsid w:val="007A6D5E"/>
    <w:rsid w:val="007E4464"/>
    <w:rsid w:val="007F0082"/>
    <w:rsid w:val="007F265F"/>
    <w:rsid w:val="007F38F3"/>
    <w:rsid w:val="00812A31"/>
    <w:rsid w:val="00846D6B"/>
    <w:rsid w:val="00870B50"/>
    <w:rsid w:val="0087175F"/>
    <w:rsid w:val="0087489E"/>
    <w:rsid w:val="00895757"/>
    <w:rsid w:val="008B3021"/>
    <w:rsid w:val="008C26B2"/>
    <w:rsid w:val="009066A7"/>
    <w:rsid w:val="00912E82"/>
    <w:rsid w:val="00942A5F"/>
    <w:rsid w:val="00955E68"/>
    <w:rsid w:val="009727B1"/>
    <w:rsid w:val="00975AAD"/>
    <w:rsid w:val="009802BC"/>
    <w:rsid w:val="009A2DD8"/>
    <w:rsid w:val="009C7B6E"/>
    <w:rsid w:val="00A175BD"/>
    <w:rsid w:val="00A26743"/>
    <w:rsid w:val="00A41449"/>
    <w:rsid w:val="00A41A58"/>
    <w:rsid w:val="00A462DA"/>
    <w:rsid w:val="00A6094A"/>
    <w:rsid w:val="00A93D99"/>
    <w:rsid w:val="00AA6499"/>
    <w:rsid w:val="00AC3B66"/>
    <w:rsid w:val="00AD0058"/>
    <w:rsid w:val="00AD10A5"/>
    <w:rsid w:val="00AF6050"/>
    <w:rsid w:val="00B072B9"/>
    <w:rsid w:val="00B11A3D"/>
    <w:rsid w:val="00B203F1"/>
    <w:rsid w:val="00B22C2E"/>
    <w:rsid w:val="00B26B05"/>
    <w:rsid w:val="00B34619"/>
    <w:rsid w:val="00B86C6A"/>
    <w:rsid w:val="00B87B56"/>
    <w:rsid w:val="00BA7E20"/>
    <w:rsid w:val="00BD7264"/>
    <w:rsid w:val="00BF2D89"/>
    <w:rsid w:val="00BF5A8A"/>
    <w:rsid w:val="00BF7673"/>
    <w:rsid w:val="00BF76AA"/>
    <w:rsid w:val="00C41BA6"/>
    <w:rsid w:val="00C472E3"/>
    <w:rsid w:val="00C72CC6"/>
    <w:rsid w:val="00C96785"/>
    <w:rsid w:val="00CC2B8C"/>
    <w:rsid w:val="00CF4F91"/>
    <w:rsid w:val="00D142AE"/>
    <w:rsid w:val="00D63981"/>
    <w:rsid w:val="00D65CA2"/>
    <w:rsid w:val="00D842DF"/>
    <w:rsid w:val="00D85DE7"/>
    <w:rsid w:val="00DD219C"/>
    <w:rsid w:val="00DD46E9"/>
    <w:rsid w:val="00DD7A9B"/>
    <w:rsid w:val="00DE43E7"/>
    <w:rsid w:val="00DF44A7"/>
    <w:rsid w:val="00E01DAF"/>
    <w:rsid w:val="00E0473F"/>
    <w:rsid w:val="00E04CDF"/>
    <w:rsid w:val="00E05911"/>
    <w:rsid w:val="00E207C0"/>
    <w:rsid w:val="00E5324D"/>
    <w:rsid w:val="00EB327A"/>
    <w:rsid w:val="00EC6029"/>
    <w:rsid w:val="00ED4E97"/>
    <w:rsid w:val="00EF2681"/>
    <w:rsid w:val="00F228B5"/>
    <w:rsid w:val="00F3634A"/>
    <w:rsid w:val="00F71097"/>
    <w:rsid w:val="00F71E3F"/>
    <w:rsid w:val="00F747F8"/>
    <w:rsid w:val="00F82D1E"/>
    <w:rsid w:val="00F83B64"/>
    <w:rsid w:val="00FC79CB"/>
    <w:rsid w:val="00FD7A06"/>
    <w:rsid w:val="00FE3592"/>
    <w:rsid w:val="00FE5B82"/>
    <w:rsid w:val="00FF0864"/>
    <w:rsid w:val="00FF2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31E05"/>
  <w15:docId w15:val="{77B6BDEE-5E93-4A62-84C5-8FD704F3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rsid w:val="00955E68"/>
    <w:pPr>
      <w:tabs>
        <w:tab w:val="center" w:pos="4536"/>
        <w:tab w:val="right" w:pos="9072"/>
      </w:tabs>
    </w:pPr>
  </w:style>
  <w:style w:type="character" w:customStyle="1" w:styleId="NagwekZnak">
    <w:name w:val="Nagłówek Znak"/>
    <w:basedOn w:val="Domylnaczcionkaakapitu"/>
    <w:link w:val="Nagwek"/>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uiPriority w:val="34"/>
    <w:qFormat/>
    <w:rsid w:val="007F0082"/>
    <w:pPr>
      <w:ind w:left="720"/>
    </w:pPr>
    <w:rPr>
      <w:rFonts w:ascii="Calibri" w:eastAsia="Calibri" w:hAnsi="Calibri"/>
      <w:sz w:val="22"/>
      <w:szCs w:val="22"/>
    </w:rPr>
  </w:style>
  <w:style w:type="paragraph" w:styleId="Tekstprzypisukocowego">
    <w:name w:val="endnote text"/>
    <w:basedOn w:val="Normalny"/>
    <w:link w:val="TekstprzypisukocowegoZnak"/>
    <w:rsid w:val="003270A8"/>
    <w:rPr>
      <w:sz w:val="20"/>
      <w:szCs w:val="20"/>
    </w:rPr>
  </w:style>
  <w:style w:type="character" w:customStyle="1" w:styleId="TekstprzypisukocowegoZnak">
    <w:name w:val="Tekst przypisu końcowego Znak"/>
    <w:basedOn w:val="Domylnaczcionkaakapitu"/>
    <w:link w:val="Tekstprzypisukocowego"/>
    <w:rsid w:val="003270A8"/>
  </w:style>
  <w:style w:type="character" w:styleId="Odwoanieprzypisukocowego">
    <w:name w:val="endnote reference"/>
    <w:basedOn w:val="Domylnaczcionkaakapitu"/>
    <w:rsid w:val="003270A8"/>
    <w:rPr>
      <w:vertAlign w:val="superscript"/>
    </w:rPr>
  </w:style>
  <w:style w:type="character" w:styleId="Hipercze">
    <w:name w:val="Hyperlink"/>
    <w:basedOn w:val="Domylnaczcionkaakapitu"/>
    <w:semiHidden/>
    <w:unhideWhenUsed/>
    <w:rsid w:val="0036737B"/>
    <w:rPr>
      <w:rFonts w:ascii="Arial Narrow" w:hAnsi="Arial Narrow"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2651">
      <w:bodyDiv w:val="1"/>
      <w:marLeft w:val="0"/>
      <w:marRight w:val="0"/>
      <w:marTop w:val="0"/>
      <w:marBottom w:val="0"/>
      <w:divBdr>
        <w:top w:val="none" w:sz="0" w:space="0" w:color="auto"/>
        <w:left w:val="none" w:sz="0" w:space="0" w:color="auto"/>
        <w:bottom w:val="none" w:sz="0" w:space="0" w:color="auto"/>
        <w:right w:val="none" w:sz="0" w:space="0" w:color="auto"/>
      </w:divBdr>
    </w:div>
    <w:div w:id="208104693">
      <w:bodyDiv w:val="1"/>
      <w:marLeft w:val="0"/>
      <w:marRight w:val="0"/>
      <w:marTop w:val="0"/>
      <w:marBottom w:val="0"/>
      <w:divBdr>
        <w:top w:val="none" w:sz="0" w:space="0" w:color="auto"/>
        <w:left w:val="none" w:sz="0" w:space="0" w:color="auto"/>
        <w:bottom w:val="none" w:sz="0" w:space="0" w:color="auto"/>
        <w:right w:val="none" w:sz="0" w:space="0" w:color="auto"/>
      </w:divBdr>
    </w:div>
    <w:div w:id="236670680">
      <w:bodyDiv w:val="1"/>
      <w:marLeft w:val="0"/>
      <w:marRight w:val="0"/>
      <w:marTop w:val="0"/>
      <w:marBottom w:val="0"/>
      <w:divBdr>
        <w:top w:val="none" w:sz="0" w:space="0" w:color="auto"/>
        <w:left w:val="none" w:sz="0" w:space="0" w:color="auto"/>
        <w:bottom w:val="none" w:sz="0" w:space="0" w:color="auto"/>
        <w:right w:val="none" w:sz="0" w:space="0" w:color="auto"/>
      </w:divBdr>
    </w:div>
    <w:div w:id="239141100">
      <w:bodyDiv w:val="1"/>
      <w:marLeft w:val="0"/>
      <w:marRight w:val="0"/>
      <w:marTop w:val="0"/>
      <w:marBottom w:val="0"/>
      <w:divBdr>
        <w:top w:val="none" w:sz="0" w:space="0" w:color="auto"/>
        <w:left w:val="none" w:sz="0" w:space="0" w:color="auto"/>
        <w:bottom w:val="none" w:sz="0" w:space="0" w:color="auto"/>
        <w:right w:val="none" w:sz="0" w:space="0" w:color="auto"/>
      </w:divBdr>
    </w:div>
    <w:div w:id="369184698">
      <w:bodyDiv w:val="1"/>
      <w:marLeft w:val="0"/>
      <w:marRight w:val="0"/>
      <w:marTop w:val="0"/>
      <w:marBottom w:val="0"/>
      <w:divBdr>
        <w:top w:val="none" w:sz="0" w:space="0" w:color="auto"/>
        <w:left w:val="none" w:sz="0" w:space="0" w:color="auto"/>
        <w:bottom w:val="none" w:sz="0" w:space="0" w:color="auto"/>
        <w:right w:val="none" w:sz="0" w:space="0" w:color="auto"/>
      </w:divBdr>
    </w:div>
    <w:div w:id="380979874">
      <w:bodyDiv w:val="1"/>
      <w:marLeft w:val="0"/>
      <w:marRight w:val="0"/>
      <w:marTop w:val="0"/>
      <w:marBottom w:val="0"/>
      <w:divBdr>
        <w:top w:val="none" w:sz="0" w:space="0" w:color="auto"/>
        <w:left w:val="none" w:sz="0" w:space="0" w:color="auto"/>
        <w:bottom w:val="none" w:sz="0" w:space="0" w:color="auto"/>
        <w:right w:val="none" w:sz="0" w:space="0" w:color="auto"/>
      </w:divBdr>
    </w:div>
    <w:div w:id="406879503">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07327912">
      <w:bodyDiv w:val="1"/>
      <w:marLeft w:val="0"/>
      <w:marRight w:val="0"/>
      <w:marTop w:val="0"/>
      <w:marBottom w:val="0"/>
      <w:divBdr>
        <w:top w:val="none" w:sz="0" w:space="0" w:color="auto"/>
        <w:left w:val="none" w:sz="0" w:space="0" w:color="auto"/>
        <w:bottom w:val="none" w:sz="0" w:space="0" w:color="auto"/>
        <w:right w:val="none" w:sz="0" w:space="0" w:color="auto"/>
      </w:divBdr>
    </w:div>
    <w:div w:id="569847112">
      <w:bodyDiv w:val="1"/>
      <w:marLeft w:val="0"/>
      <w:marRight w:val="0"/>
      <w:marTop w:val="0"/>
      <w:marBottom w:val="0"/>
      <w:divBdr>
        <w:top w:val="none" w:sz="0" w:space="0" w:color="auto"/>
        <w:left w:val="none" w:sz="0" w:space="0" w:color="auto"/>
        <w:bottom w:val="none" w:sz="0" w:space="0" w:color="auto"/>
        <w:right w:val="none" w:sz="0" w:space="0" w:color="auto"/>
      </w:divBdr>
    </w:div>
    <w:div w:id="617569199">
      <w:bodyDiv w:val="1"/>
      <w:marLeft w:val="0"/>
      <w:marRight w:val="0"/>
      <w:marTop w:val="0"/>
      <w:marBottom w:val="0"/>
      <w:divBdr>
        <w:top w:val="none" w:sz="0" w:space="0" w:color="auto"/>
        <w:left w:val="none" w:sz="0" w:space="0" w:color="auto"/>
        <w:bottom w:val="none" w:sz="0" w:space="0" w:color="auto"/>
        <w:right w:val="none" w:sz="0" w:space="0" w:color="auto"/>
      </w:divBdr>
    </w:div>
    <w:div w:id="623656391">
      <w:bodyDiv w:val="1"/>
      <w:marLeft w:val="0"/>
      <w:marRight w:val="0"/>
      <w:marTop w:val="0"/>
      <w:marBottom w:val="0"/>
      <w:divBdr>
        <w:top w:val="none" w:sz="0" w:space="0" w:color="auto"/>
        <w:left w:val="none" w:sz="0" w:space="0" w:color="auto"/>
        <w:bottom w:val="none" w:sz="0" w:space="0" w:color="auto"/>
        <w:right w:val="none" w:sz="0" w:space="0" w:color="auto"/>
      </w:divBdr>
    </w:div>
    <w:div w:id="751850124">
      <w:bodyDiv w:val="1"/>
      <w:marLeft w:val="0"/>
      <w:marRight w:val="0"/>
      <w:marTop w:val="0"/>
      <w:marBottom w:val="0"/>
      <w:divBdr>
        <w:top w:val="none" w:sz="0" w:space="0" w:color="auto"/>
        <w:left w:val="none" w:sz="0" w:space="0" w:color="auto"/>
        <w:bottom w:val="none" w:sz="0" w:space="0" w:color="auto"/>
        <w:right w:val="none" w:sz="0" w:space="0" w:color="auto"/>
      </w:divBdr>
    </w:div>
    <w:div w:id="860361344">
      <w:bodyDiv w:val="1"/>
      <w:marLeft w:val="0"/>
      <w:marRight w:val="0"/>
      <w:marTop w:val="0"/>
      <w:marBottom w:val="0"/>
      <w:divBdr>
        <w:top w:val="none" w:sz="0" w:space="0" w:color="auto"/>
        <w:left w:val="none" w:sz="0" w:space="0" w:color="auto"/>
        <w:bottom w:val="none" w:sz="0" w:space="0" w:color="auto"/>
        <w:right w:val="none" w:sz="0" w:space="0" w:color="auto"/>
      </w:divBdr>
    </w:div>
    <w:div w:id="891386293">
      <w:bodyDiv w:val="1"/>
      <w:marLeft w:val="0"/>
      <w:marRight w:val="0"/>
      <w:marTop w:val="0"/>
      <w:marBottom w:val="0"/>
      <w:divBdr>
        <w:top w:val="none" w:sz="0" w:space="0" w:color="auto"/>
        <w:left w:val="none" w:sz="0" w:space="0" w:color="auto"/>
        <w:bottom w:val="none" w:sz="0" w:space="0" w:color="auto"/>
        <w:right w:val="none" w:sz="0" w:space="0" w:color="auto"/>
      </w:divBdr>
    </w:div>
    <w:div w:id="919094919">
      <w:bodyDiv w:val="1"/>
      <w:marLeft w:val="0"/>
      <w:marRight w:val="0"/>
      <w:marTop w:val="0"/>
      <w:marBottom w:val="0"/>
      <w:divBdr>
        <w:top w:val="none" w:sz="0" w:space="0" w:color="auto"/>
        <w:left w:val="none" w:sz="0" w:space="0" w:color="auto"/>
        <w:bottom w:val="none" w:sz="0" w:space="0" w:color="auto"/>
        <w:right w:val="none" w:sz="0" w:space="0" w:color="auto"/>
      </w:divBdr>
    </w:div>
    <w:div w:id="935481702">
      <w:bodyDiv w:val="1"/>
      <w:marLeft w:val="0"/>
      <w:marRight w:val="0"/>
      <w:marTop w:val="0"/>
      <w:marBottom w:val="0"/>
      <w:divBdr>
        <w:top w:val="none" w:sz="0" w:space="0" w:color="auto"/>
        <w:left w:val="none" w:sz="0" w:space="0" w:color="auto"/>
        <w:bottom w:val="none" w:sz="0" w:space="0" w:color="auto"/>
        <w:right w:val="none" w:sz="0" w:space="0" w:color="auto"/>
      </w:divBdr>
    </w:div>
    <w:div w:id="1007638425">
      <w:bodyDiv w:val="1"/>
      <w:marLeft w:val="0"/>
      <w:marRight w:val="0"/>
      <w:marTop w:val="0"/>
      <w:marBottom w:val="0"/>
      <w:divBdr>
        <w:top w:val="none" w:sz="0" w:space="0" w:color="auto"/>
        <w:left w:val="none" w:sz="0" w:space="0" w:color="auto"/>
        <w:bottom w:val="none" w:sz="0" w:space="0" w:color="auto"/>
        <w:right w:val="none" w:sz="0" w:space="0" w:color="auto"/>
      </w:divBdr>
    </w:div>
    <w:div w:id="1061442904">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190878488">
      <w:bodyDiv w:val="1"/>
      <w:marLeft w:val="0"/>
      <w:marRight w:val="0"/>
      <w:marTop w:val="0"/>
      <w:marBottom w:val="0"/>
      <w:divBdr>
        <w:top w:val="none" w:sz="0" w:space="0" w:color="auto"/>
        <w:left w:val="none" w:sz="0" w:space="0" w:color="auto"/>
        <w:bottom w:val="none" w:sz="0" w:space="0" w:color="auto"/>
        <w:right w:val="none" w:sz="0" w:space="0" w:color="auto"/>
      </w:divBdr>
    </w:div>
    <w:div w:id="1388608132">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536580273">
      <w:bodyDiv w:val="1"/>
      <w:marLeft w:val="0"/>
      <w:marRight w:val="0"/>
      <w:marTop w:val="0"/>
      <w:marBottom w:val="0"/>
      <w:divBdr>
        <w:top w:val="none" w:sz="0" w:space="0" w:color="auto"/>
        <w:left w:val="none" w:sz="0" w:space="0" w:color="auto"/>
        <w:bottom w:val="none" w:sz="0" w:space="0" w:color="auto"/>
        <w:right w:val="none" w:sz="0" w:space="0" w:color="auto"/>
      </w:divBdr>
    </w:div>
    <w:div w:id="1710567470">
      <w:bodyDiv w:val="1"/>
      <w:marLeft w:val="0"/>
      <w:marRight w:val="0"/>
      <w:marTop w:val="0"/>
      <w:marBottom w:val="0"/>
      <w:divBdr>
        <w:top w:val="none" w:sz="0" w:space="0" w:color="auto"/>
        <w:left w:val="none" w:sz="0" w:space="0" w:color="auto"/>
        <w:bottom w:val="none" w:sz="0" w:space="0" w:color="auto"/>
        <w:right w:val="none" w:sz="0" w:space="0" w:color="auto"/>
      </w:divBdr>
    </w:div>
    <w:div w:id="1738896244">
      <w:bodyDiv w:val="1"/>
      <w:marLeft w:val="0"/>
      <w:marRight w:val="0"/>
      <w:marTop w:val="0"/>
      <w:marBottom w:val="0"/>
      <w:divBdr>
        <w:top w:val="none" w:sz="0" w:space="0" w:color="auto"/>
        <w:left w:val="none" w:sz="0" w:space="0" w:color="auto"/>
        <w:bottom w:val="none" w:sz="0" w:space="0" w:color="auto"/>
        <w:right w:val="none" w:sz="0" w:space="0" w:color="auto"/>
      </w:divBdr>
    </w:div>
    <w:div w:id="1750729154">
      <w:bodyDiv w:val="1"/>
      <w:marLeft w:val="0"/>
      <w:marRight w:val="0"/>
      <w:marTop w:val="0"/>
      <w:marBottom w:val="0"/>
      <w:divBdr>
        <w:top w:val="none" w:sz="0" w:space="0" w:color="auto"/>
        <w:left w:val="none" w:sz="0" w:space="0" w:color="auto"/>
        <w:bottom w:val="none" w:sz="0" w:space="0" w:color="auto"/>
        <w:right w:val="none" w:sz="0" w:space="0" w:color="auto"/>
      </w:divBdr>
    </w:div>
    <w:div w:id="1894659251">
      <w:bodyDiv w:val="1"/>
      <w:marLeft w:val="0"/>
      <w:marRight w:val="0"/>
      <w:marTop w:val="0"/>
      <w:marBottom w:val="0"/>
      <w:divBdr>
        <w:top w:val="none" w:sz="0" w:space="0" w:color="auto"/>
        <w:left w:val="none" w:sz="0" w:space="0" w:color="auto"/>
        <w:bottom w:val="none" w:sz="0" w:space="0" w:color="auto"/>
        <w:right w:val="none" w:sz="0" w:space="0" w:color="auto"/>
      </w:divBdr>
    </w:div>
    <w:div w:id="1980259336">
      <w:bodyDiv w:val="1"/>
      <w:marLeft w:val="0"/>
      <w:marRight w:val="0"/>
      <w:marTop w:val="0"/>
      <w:marBottom w:val="0"/>
      <w:divBdr>
        <w:top w:val="none" w:sz="0" w:space="0" w:color="auto"/>
        <w:left w:val="none" w:sz="0" w:space="0" w:color="auto"/>
        <w:bottom w:val="none" w:sz="0" w:space="0" w:color="auto"/>
        <w:right w:val="none" w:sz="0" w:space="0" w:color="auto"/>
      </w:divBdr>
    </w:div>
    <w:div w:id="20797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1864</TotalTime>
  <Pages>5</Pages>
  <Words>2115</Words>
  <Characters>13605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User3</cp:lastModifiedBy>
  <cp:revision>20</cp:revision>
  <cp:lastPrinted>2015-06-30T07:46:00Z</cp:lastPrinted>
  <dcterms:created xsi:type="dcterms:W3CDTF">2018-03-27T13:27:00Z</dcterms:created>
  <dcterms:modified xsi:type="dcterms:W3CDTF">2018-07-12T09:57:00Z</dcterms:modified>
</cp:coreProperties>
</file>